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评标委员会和评标方法暂行规定</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七部委令第12号</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w:t>
      </w:r>
      <w:r>
        <w:rPr>
          <w:rStyle w:val="5"/>
          <w:rFonts w:hint="eastAsia" w:ascii="微软雅黑" w:hAnsi="微软雅黑" w:eastAsia="微软雅黑" w:cs="微软雅黑"/>
          <w:i w:val="0"/>
          <w:caps w:val="0"/>
          <w:color w:val="676767"/>
          <w:spacing w:val="0"/>
          <w:sz w:val="30"/>
          <w:szCs w:val="30"/>
          <w:shd w:val="clear" w:fill="FFFFFF"/>
          <w:lang w:eastAsia="zh-CN"/>
        </w:rPr>
        <w:t>根</w:t>
      </w:r>
      <w:r>
        <w:rPr>
          <w:rStyle w:val="5"/>
          <w:rFonts w:hint="eastAsia" w:ascii="微软雅黑" w:hAnsi="微软雅黑" w:eastAsia="微软雅黑" w:cs="微软雅黑"/>
          <w:i w:val="0"/>
          <w:caps w:val="0"/>
          <w:color w:val="676767"/>
          <w:spacing w:val="0"/>
          <w:sz w:val="30"/>
          <w:szCs w:val="30"/>
          <w:shd w:val="clear" w:fill="FFFFFF"/>
        </w:rPr>
        <w:t>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"http://www.xzzb.info/unlink"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30"/>
          <w:szCs w:val="30"/>
          <w:u w:val="none"/>
          <w:shd w:val="clear" w:fill="FFFFFF"/>
        </w:rPr>
        <w:t>9部委23号令</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Style w:val="5"/>
          <w:rFonts w:hint="eastAsia" w:ascii="微软雅黑" w:hAnsi="微软雅黑" w:eastAsia="微软雅黑" w:cs="微软雅黑"/>
          <w:i w:val="0"/>
          <w:caps w:val="0"/>
          <w:color w:val="676767"/>
          <w:spacing w:val="0"/>
          <w:sz w:val="30"/>
          <w:szCs w:val="30"/>
          <w:shd w:val="clear" w:fill="FFFFFF"/>
        </w:rPr>
        <w:t>修正</w:t>
      </w:r>
      <w:bookmarkStart w:id="0" w:name="_GoBack"/>
      <w:bookmarkEnd w:id="0"/>
      <w:r>
        <w:rPr>
          <w:rStyle w:val="5"/>
          <w:rFonts w:hint="eastAsia" w:ascii="微软雅黑" w:hAnsi="微软雅黑" w:eastAsia="微软雅黑" w:cs="微软雅黑"/>
          <w:i w:val="0"/>
          <w:caps w:val="0"/>
          <w:color w:val="676767"/>
          <w:spacing w:val="0"/>
          <w:sz w:val="30"/>
          <w:szCs w:val="30"/>
          <w:shd w:val="clear" w:fill="FFFFFF"/>
        </w:rPr>
        <w:t>)</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为了规范评标委员会的组成和评标活动，国家计委、国家经贸委、建设部、铁道部、交通部、信息产业部、水利部联合制定了《评标委员会和评标方法暂行规定》，现予发布施行。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国家发展计划委员会主任　曾培炎</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国家经济贸易委员会主任　李荣融</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建设部部长　 俞正声</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铁道部部长　 傅志寰</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交通部部长　 黄镇东</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信息产业部部长　吴基传</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水利部部长　 汪恕诚</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二〇〇一年七月五日</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第一章  总    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w:t>
      </w:r>
      <w:r>
        <w:rPr>
          <w:rFonts w:hint="eastAsia" w:ascii="微软雅黑" w:hAnsi="微软雅黑" w:eastAsia="微软雅黑" w:cs="微软雅黑"/>
          <w:i w:val="0"/>
          <w:caps w:val="0"/>
          <w:color w:val="676767"/>
          <w:spacing w:val="0"/>
          <w:sz w:val="24"/>
          <w:szCs w:val="24"/>
          <w:shd w:val="clear" w:fill="FFFFFF"/>
        </w:rPr>
        <w:t>　为了规范评标活动，保证评标的公平、公正，维护招标投标活动当事人的合法权益，依照</w:t>
      </w:r>
      <w:r>
        <w:rPr>
          <w:rFonts w:hint="eastAsia" w:ascii="微软雅黑" w:hAnsi="微软雅黑" w:eastAsia="微软雅黑" w:cs="微软雅黑"/>
          <w:b w:val="0"/>
          <w:i w:val="0"/>
          <w:caps w:val="0"/>
          <w:color w:val="0F67FF"/>
          <w:spacing w:val="0"/>
          <w:sz w:val="18"/>
          <w:szCs w:val="18"/>
          <w:u w:val="none"/>
          <w:shd w:val="clear" w:fill="FFFFFF"/>
        </w:rPr>
        <w:fldChar w:fldCharType="begin"/>
      </w:r>
      <w:r>
        <w:rPr>
          <w:rFonts w:hint="eastAsia" w:ascii="微软雅黑" w:hAnsi="微软雅黑" w:eastAsia="微软雅黑" w:cs="微软雅黑"/>
          <w:b w:val="0"/>
          <w:i w:val="0"/>
          <w:caps w:val="0"/>
          <w:color w:val="0F67FF"/>
          <w:spacing w:val="0"/>
          <w:sz w:val="18"/>
          <w:szCs w:val="18"/>
          <w:u w:val="none"/>
          <w:shd w:val="clear" w:fill="FFFFFF"/>
        </w:rPr>
        <w:instrText xml:space="preserve"> HYPERLINK "http://www.xzzb.info/nd.jsp?id=45&amp;_jcp=1" \t "http://www.xzzb.info/_blank" </w:instrText>
      </w:r>
      <w:r>
        <w:rPr>
          <w:rFonts w:hint="eastAsia" w:ascii="微软雅黑" w:hAnsi="微软雅黑" w:eastAsia="微软雅黑" w:cs="微软雅黑"/>
          <w:b w:val="0"/>
          <w:i w:val="0"/>
          <w:caps w:val="0"/>
          <w:color w:val="0F67FF"/>
          <w:spacing w:val="0"/>
          <w:sz w:val="18"/>
          <w:szCs w:val="18"/>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0F67FF"/>
          <w:spacing w:val="0"/>
          <w:sz w:val="18"/>
          <w:szCs w:val="18"/>
          <w:u w:val="none"/>
          <w:shd w:val="clear" w:fill="FFFFFF"/>
        </w:rPr>
        <w:fldChar w:fldCharType="end"/>
      </w:r>
      <w:r>
        <w:rPr>
          <w:rStyle w:val="5"/>
          <w:rFonts w:hint="eastAsia" w:ascii="微软雅黑" w:hAnsi="微软雅黑" w:eastAsia="微软雅黑" w:cs="微软雅黑"/>
          <w:i w:val="0"/>
          <w:caps w:val="0"/>
          <w:color w:val="676767"/>
          <w:spacing w:val="0"/>
          <w:sz w:val="24"/>
          <w:szCs w:val="24"/>
          <w:u w:val="none"/>
          <w:shd w:val="clear" w:fill="FFFFFF"/>
        </w:rPr>
        <w:t>、</w:t>
      </w:r>
      <w:r>
        <w:rPr>
          <w:rFonts w:hint="eastAsia" w:ascii="微软雅黑" w:hAnsi="微软雅黑" w:eastAsia="微软雅黑" w:cs="微软雅黑"/>
          <w:b w:val="0"/>
          <w:i w:val="0"/>
          <w:caps w:val="0"/>
          <w:color w:val="0F67FF"/>
          <w:spacing w:val="0"/>
          <w:sz w:val="18"/>
          <w:szCs w:val="18"/>
          <w:u w:val="none"/>
          <w:shd w:val="clear" w:fill="FFFFFF"/>
        </w:rPr>
        <w:fldChar w:fldCharType="begin"/>
      </w:r>
      <w:r>
        <w:rPr>
          <w:rFonts w:hint="eastAsia" w:ascii="微软雅黑" w:hAnsi="微软雅黑" w:eastAsia="微软雅黑" w:cs="微软雅黑"/>
          <w:b w:val="0"/>
          <w:i w:val="0"/>
          <w:caps w:val="0"/>
          <w:color w:val="0F67FF"/>
          <w:spacing w:val="0"/>
          <w:sz w:val="18"/>
          <w:szCs w:val="18"/>
          <w:u w:val="none"/>
          <w:shd w:val="clear" w:fill="FFFFFF"/>
        </w:rPr>
        <w:instrText xml:space="preserve"> HYPERLINK "http://www.xzzb.info/nd.jsp?id=47&amp;_jcp=1" \t "http://www.xzzb.info/_blank" </w:instrText>
      </w:r>
      <w:r>
        <w:rPr>
          <w:rFonts w:hint="eastAsia" w:ascii="微软雅黑" w:hAnsi="微软雅黑" w:eastAsia="微软雅黑" w:cs="微软雅黑"/>
          <w:b w:val="0"/>
          <w:i w:val="0"/>
          <w:caps w:val="0"/>
          <w:color w:val="0F67FF"/>
          <w:spacing w:val="0"/>
          <w:sz w:val="18"/>
          <w:szCs w:val="18"/>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《中华人民共和国招标投标法实施条例》</w:t>
      </w:r>
      <w:r>
        <w:rPr>
          <w:rFonts w:hint="eastAsia" w:ascii="微软雅黑" w:hAnsi="微软雅黑" w:eastAsia="微软雅黑" w:cs="微软雅黑"/>
          <w:b w:val="0"/>
          <w:i w:val="0"/>
          <w:caps w:val="0"/>
          <w:color w:val="0F67FF"/>
          <w:spacing w:val="0"/>
          <w:sz w:val="18"/>
          <w:szCs w:val="18"/>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，制定本规定。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第二条</w:t>
      </w:r>
      <w:r>
        <w:rPr>
          <w:rFonts w:hint="eastAsia" w:ascii="微软雅黑" w:hAnsi="微软雅黑" w:eastAsia="微软雅黑" w:cs="微软雅黑"/>
          <w:i w:val="0"/>
          <w:caps w:val="0"/>
          <w:color w:val="676767"/>
          <w:spacing w:val="0"/>
          <w:sz w:val="24"/>
          <w:szCs w:val="24"/>
          <w:shd w:val="clear" w:fill="FFFFFF"/>
        </w:rPr>
        <w:t>　本规定适用于依法必须招标项目的评标活动。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第三条</w:t>
      </w:r>
      <w:r>
        <w:rPr>
          <w:rFonts w:hint="eastAsia" w:ascii="微软雅黑" w:hAnsi="微软雅黑" w:eastAsia="微软雅黑" w:cs="微软雅黑"/>
          <w:i w:val="0"/>
          <w:caps w:val="0"/>
          <w:color w:val="676767"/>
          <w:spacing w:val="0"/>
          <w:sz w:val="24"/>
          <w:szCs w:val="24"/>
          <w:shd w:val="clear" w:fill="FFFFFF"/>
        </w:rPr>
        <w:t>　评标活动遵循公平、公正、科学、择优的原则。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第四条</w:t>
      </w:r>
      <w:r>
        <w:rPr>
          <w:rFonts w:hint="eastAsia" w:ascii="微软雅黑" w:hAnsi="微软雅黑" w:eastAsia="微软雅黑" w:cs="微软雅黑"/>
          <w:i w:val="0"/>
          <w:caps w:val="0"/>
          <w:color w:val="676767"/>
          <w:spacing w:val="0"/>
          <w:sz w:val="24"/>
          <w:szCs w:val="24"/>
          <w:shd w:val="clear" w:fill="FFFFFF"/>
        </w:rPr>
        <w:t>　评标活动依法进行，任何单位和个人不得非法干预或者影响评标过程和结果。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第五条</w:t>
      </w:r>
      <w:r>
        <w:rPr>
          <w:rFonts w:hint="eastAsia" w:ascii="微软雅黑" w:hAnsi="微软雅黑" w:eastAsia="微软雅黑" w:cs="微软雅黑"/>
          <w:i w:val="0"/>
          <w:caps w:val="0"/>
          <w:color w:val="676767"/>
          <w:spacing w:val="0"/>
          <w:sz w:val="24"/>
          <w:szCs w:val="24"/>
          <w:shd w:val="clear" w:fill="FFFFFF"/>
        </w:rPr>
        <w:t>　招标人应当采取必要措施，保证评标活动在严格保密的情况下进行。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第六条</w:t>
      </w:r>
      <w:r>
        <w:rPr>
          <w:rFonts w:hint="eastAsia" w:ascii="微软雅黑" w:hAnsi="微软雅黑" w:eastAsia="微软雅黑" w:cs="微软雅黑"/>
          <w:i w:val="0"/>
          <w:caps w:val="0"/>
          <w:color w:val="676767"/>
          <w:spacing w:val="0"/>
          <w:sz w:val="24"/>
          <w:szCs w:val="24"/>
          <w:shd w:val="clear" w:fill="FFFFFF"/>
        </w:rPr>
        <w:t>　评标活动及其当事人应当接受依法实施的监督。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有关行政监督部门依照国务院或者地方政府的职责分工，对评标活动实施监督，依法查处评标活动中的违法行为。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第二章  评标委员会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w:t>
      </w:r>
      <w:r>
        <w:rPr>
          <w:rFonts w:hint="eastAsia" w:ascii="微软雅黑" w:hAnsi="微软雅黑" w:eastAsia="微软雅黑" w:cs="微软雅黑"/>
          <w:i w:val="0"/>
          <w:caps w:val="0"/>
          <w:color w:val="676767"/>
          <w:spacing w:val="0"/>
          <w:sz w:val="24"/>
          <w:szCs w:val="24"/>
          <w:shd w:val="clear" w:fill="FFFFFF"/>
        </w:rPr>
        <w:t>　评标委员会依法组建，负责评标活动，向招标人推荐中标候选人或者根据招标人的授权直接确定中标人。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w:t>
      </w:r>
      <w:r>
        <w:rPr>
          <w:rFonts w:hint="eastAsia" w:ascii="微软雅黑" w:hAnsi="微软雅黑" w:eastAsia="微软雅黑" w:cs="微软雅黑"/>
          <w:i w:val="0"/>
          <w:caps w:val="0"/>
          <w:color w:val="676767"/>
          <w:spacing w:val="0"/>
          <w:sz w:val="24"/>
          <w:szCs w:val="24"/>
          <w:shd w:val="clear" w:fill="FFFFFF"/>
        </w:rPr>
        <w:t>　评标委员会由招标人负责组建。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评标委员会成员名单一般应于开标前确定。评标委员会成员名单在中标结果确定前应当保密。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第九条</w:t>
      </w:r>
      <w:r>
        <w:rPr>
          <w:rFonts w:hint="eastAsia" w:ascii="微软雅黑" w:hAnsi="微软雅黑" w:eastAsia="微软雅黑" w:cs="微软雅黑"/>
          <w:i w:val="0"/>
          <w:caps w:val="0"/>
          <w:color w:val="676767"/>
          <w:spacing w:val="0"/>
          <w:sz w:val="24"/>
          <w:szCs w:val="24"/>
          <w:shd w:val="clear" w:fill="FFFFFF"/>
        </w:rPr>
        <w:t>　评标委员会由招标人或其委托的招标代理机构熟悉相关业务的代表，以及有关技术、经济等方面的专家组成，成员人数为五人以上单数，其中技术、经济等方面的专家不得少于成员总数的三分之二。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评标委员会设负责人的，评标委员会负责人由评标委员会成员推举产生或者由招标人确定。评标委员会负责人与评标委员会的其他成员有同等的表决权。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第十条</w:t>
      </w:r>
      <w:r>
        <w:rPr>
          <w:rFonts w:hint="eastAsia" w:ascii="微软雅黑" w:hAnsi="微软雅黑" w:eastAsia="微软雅黑" w:cs="微软雅黑"/>
          <w:i w:val="0"/>
          <w:caps w:val="0"/>
          <w:color w:val="676767"/>
          <w:spacing w:val="0"/>
          <w:sz w:val="24"/>
          <w:szCs w:val="24"/>
          <w:shd w:val="clear" w:fill="FFFFFF"/>
        </w:rPr>
        <w:t>　评标委员会的专家成员应当从依法组建的专家库内的相关专家名单中确定。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按前款规定确定评标专家，可以采取随机抽取或者直接确定的方式。一般项目，可以采取随机抽取的方式；技术复杂、专业性强或者国家有特殊要求的招标项目，采取随机抽取方式确定的专家难以保证胜任的，可以由招标人直接确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第十一条</w:t>
      </w:r>
      <w:r>
        <w:rPr>
          <w:rFonts w:hint="eastAsia" w:ascii="微软雅黑" w:hAnsi="微软雅黑" w:eastAsia="微软雅黑" w:cs="微软雅黑"/>
          <w:i w:val="0"/>
          <w:caps w:val="0"/>
          <w:color w:val="676767"/>
          <w:spacing w:val="0"/>
          <w:sz w:val="24"/>
          <w:szCs w:val="24"/>
          <w:shd w:val="clear" w:fill="FFFFFF"/>
        </w:rPr>
        <w:t>　评标专家应符合下列条件：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（一）从事相关专业领域工作满八年并具有高级职称或者同等专业水平；</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（二）熟悉有关招标投标的法律法规，并具有与招标项目相关的实践经验；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（三）能够认真、公正、诚实、廉洁地履行职责。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第十二条</w:t>
      </w:r>
      <w:r>
        <w:rPr>
          <w:rFonts w:hint="eastAsia" w:ascii="微软雅黑" w:hAnsi="微软雅黑" w:eastAsia="微软雅黑" w:cs="微软雅黑"/>
          <w:i w:val="0"/>
          <w:caps w:val="0"/>
          <w:color w:val="676767"/>
          <w:spacing w:val="0"/>
          <w:sz w:val="24"/>
          <w:szCs w:val="24"/>
          <w:shd w:val="clear" w:fill="FFFFFF"/>
        </w:rPr>
        <w:t>　有下列情形之一的，不得担任评标委员会成员：</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（一）投标人或者投标人主要负责人的近亲属；</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（二）项目主管部门或者行政监督部门的人员；</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（三）与投标人有经济利益关系，可能影响对投标公正评审的；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（四）曾因在招标、评标以及其他与招标投标有关活动中从事违法行为而受过行政处罚或刑事处罚的。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评标委员会成员有前款规定情形之一的，应当主动提出回避。</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第十三条</w:t>
      </w:r>
      <w:r>
        <w:rPr>
          <w:rFonts w:hint="eastAsia" w:ascii="微软雅黑" w:hAnsi="微软雅黑" w:eastAsia="微软雅黑" w:cs="微软雅黑"/>
          <w:i w:val="0"/>
          <w:caps w:val="0"/>
          <w:color w:val="676767"/>
          <w:spacing w:val="0"/>
          <w:sz w:val="24"/>
          <w:szCs w:val="24"/>
          <w:shd w:val="clear" w:fill="FFFFFF"/>
        </w:rPr>
        <w:t>　评标委员会成员应当客观、公正地履行职责，遵守职业道德，对所提出的评审意见承担个人责任。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委员会成员不得与任何投标人或者与招标结果有利害关系的人进行私下接触，不得收受投标人、中介人、其他利害关系人的财物或者其他好处，不得向招标人征询其确定中标人的意向，不得接受任何单位或者个人明示或者暗示提出的倾向或者排斥特定投标人的要求，不得有其他不客观、不公正履行职务的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第十四条</w:t>
      </w:r>
      <w:r>
        <w:rPr>
          <w:rFonts w:hint="eastAsia" w:ascii="微软雅黑" w:hAnsi="微软雅黑" w:eastAsia="微软雅黑" w:cs="微软雅黑"/>
          <w:i w:val="0"/>
          <w:caps w:val="0"/>
          <w:color w:val="676767"/>
          <w:spacing w:val="0"/>
          <w:sz w:val="24"/>
          <w:szCs w:val="24"/>
          <w:shd w:val="clear" w:fill="FFFFFF"/>
        </w:rPr>
        <w:t>　评标委员会成员和与评标活动有关的工作人员不得透露对投标文件的评审和比较、中标候选人的推荐情况以及与评标有关的其他情况。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前款所称与评标活动有关的工作人员，是指评标委员会成员以外的因参与评标监督工作或者事务性工作而知悉有关评标情况的所有人员。</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第三章  评标的准备与初步评审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第十五条</w:t>
      </w:r>
      <w:r>
        <w:rPr>
          <w:rFonts w:hint="eastAsia" w:ascii="微软雅黑" w:hAnsi="微软雅黑" w:eastAsia="微软雅黑" w:cs="微软雅黑"/>
          <w:i w:val="0"/>
          <w:caps w:val="0"/>
          <w:color w:val="676767"/>
          <w:spacing w:val="0"/>
          <w:sz w:val="24"/>
          <w:szCs w:val="24"/>
          <w:shd w:val="clear" w:fill="FFFFFF"/>
        </w:rPr>
        <w:t>　评标委员会成员应当编制供评标使用的相应表格，认真研究招标文件，至少应了解和熟悉以下内容：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（一）招标的目标；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（二）招标项目的范围和性质；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（三）招标文件中规定的主要技术要求、标准和商务条款；</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（四）招标文件规定的评标标准、评标方法和在评标过程中考虑的相关因素。</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第十六条</w:t>
      </w:r>
      <w:r>
        <w:rPr>
          <w:rFonts w:hint="eastAsia" w:ascii="微软雅黑" w:hAnsi="微软雅黑" w:eastAsia="微软雅黑" w:cs="微软雅黑"/>
          <w:i w:val="0"/>
          <w:caps w:val="0"/>
          <w:color w:val="676767"/>
          <w:spacing w:val="0"/>
          <w:sz w:val="24"/>
          <w:szCs w:val="24"/>
          <w:shd w:val="clear" w:fill="FFFFFF"/>
        </w:rPr>
        <w:t>　招标人或者其委托的招标代理机构应当向评标委员会提供评标所需的重要信息和数据，但不得带有明示或者暗示倾向或者排斥特定投标人的信息。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招标人设有标底的，标底在开标前应当保密，并在评标时作为参考。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第十七条</w:t>
      </w:r>
      <w:r>
        <w:rPr>
          <w:rFonts w:hint="eastAsia" w:ascii="微软雅黑" w:hAnsi="微软雅黑" w:eastAsia="微软雅黑" w:cs="微软雅黑"/>
          <w:i w:val="0"/>
          <w:caps w:val="0"/>
          <w:color w:val="676767"/>
          <w:spacing w:val="0"/>
          <w:sz w:val="24"/>
          <w:szCs w:val="24"/>
          <w:shd w:val="clear" w:fill="FFFFFF"/>
        </w:rPr>
        <w:t>　评标委员会应当根据招标文件规定的评标标准和方法，对投标文件进行系统地评审和比较。招标文件中没有规定的标准和方法不得作为评标的依据。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招标文件中规定的评标标准和评标方法应当合理，不得含有倾向或者排斥潜在投标人的内容，不得妨碍或者限制投标人之间的竞争。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第十八条</w:t>
      </w:r>
      <w:r>
        <w:rPr>
          <w:rFonts w:hint="eastAsia" w:ascii="微软雅黑" w:hAnsi="微软雅黑" w:eastAsia="微软雅黑" w:cs="微软雅黑"/>
          <w:i w:val="0"/>
          <w:caps w:val="0"/>
          <w:color w:val="676767"/>
          <w:spacing w:val="0"/>
          <w:sz w:val="24"/>
          <w:szCs w:val="24"/>
          <w:shd w:val="clear" w:fill="FFFFFF"/>
        </w:rPr>
        <w:t>　评标委员会应当按照投标报价的高低或者招标文件规定的其他方法对投标文件排序。以多种货币报价的，应当按照中国银行在开标日公布的汇率中间价换算成人民币。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招标文件应当对汇率标准和汇率风险作出规定。未作规定的，汇率风险由投标人承担。</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第十九条</w:t>
      </w:r>
      <w:r>
        <w:rPr>
          <w:rFonts w:hint="eastAsia" w:ascii="微软雅黑" w:hAnsi="微软雅黑" w:eastAsia="微软雅黑" w:cs="微软雅黑"/>
          <w:i w:val="0"/>
          <w:caps w:val="0"/>
          <w:color w:val="676767"/>
          <w:spacing w:val="0"/>
          <w:sz w:val="24"/>
          <w:szCs w:val="24"/>
          <w:shd w:val="clear" w:fill="FFFFFF"/>
        </w:rPr>
        <w:t>　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第二十条</w:t>
      </w:r>
      <w:r>
        <w:rPr>
          <w:rFonts w:hint="eastAsia" w:ascii="微软雅黑" w:hAnsi="微软雅黑" w:eastAsia="微软雅黑" w:cs="微软雅黑"/>
          <w:i w:val="0"/>
          <w:caps w:val="0"/>
          <w:color w:val="676767"/>
          <w:spacing w:val="0"/>
          <w:sz w:val="24"/>
          <w:szCs w:val="24"/>
          <w:shd w:val="clear" w:fill="FFFFFF"/>
        </w:rPr>
        <w:t>　在评标过程中，评标委员会发现投标人以他人的名义投标、串通投标、以行贿手段谋取中标或者以其他弄虚作假方式投标的，应当否决该投标人的投标。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第二十一条</w:t>
      </w:r>
      <w:r>
        <w:rPr>
          <w:rFonts w:hint="eastAsia" w:ascii="微软雅黑" w:hAnsi="微软雅黑" w:eastAsia="微软雅黑" w:cs="微软雅黑"/>
          <w:i w:val="0"/>
          <w:caps w:val="0"/>
          <w:color w:val="676767"/>
          <w:spacing w:val="0"/>
          <w:sz w:val="24"/>
          <w:szCs w:val="24"/>
          <w:shd w:val="clear" w:fill="FFFFFF"/>
        </w:rPr>
        <w:t>　在评标过程中，评标委员会发现投标人的报价明显低于其他投标报价或者在设有标底时明显低于标底，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第二十二条</w:t>
      </w:r>
      <w:r>
        <w:rPr>
          <w:rFonts w:hint="eastAsia" w:ascii="微软雅黑" w:hAnsi="微软雅黑" w:eastAsia="微软雅黑" w:cs="微软雅黑"/>
          <w:i w:val="0"/>
          <w:caps w:val="0"/>
          <w:color w:val="676767"/>
          <w:spacing w:val="0"/>
          <w:sz w:val="24"/>
          <w:szCs w:val="24"/>
          <w:shd w:val="clear" w:fill="FFFFFF"/>
        </w:rPr>
        <w:t>　投标人资格条件不符合国家有关规定和招标文件要求的，或者拒不按照要求对投标文件进行澄清、说明或者补正的，评标委员会可以否决其投标。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第二十三条</w:t>
      </w:r>
      <w:r>
        <w:rPr>
          <w:rFonts w:hint="eastAsia" w:ascii="微软雅黑" w:hAnsi="微软雅黑" w:eastAsia="微软雅黑" w:cs="微软雅黑"/>
          <w:i w:val="0"/>
          <w:caps w:val="0"/>
          <w:color w:val="676767"/>
          <w:spacing w:val="0"/>
          <w:sz w:val="24"/>
          <w:szCs w:val="24"/>
          <w:shd w:val="clear" w:fill="FFFFFF"/>
        </w:rPr>
        <w:t>　评标委员会应当审查每一投标文件是否对招标文件提出的所有实质性要求和条件作出响应。未能在实质上响应的投标，应当予以否决。</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第二十四条</w:t>
      </w:r>
      <w:r>
        <w:rPr>
          <w:rFonts w:hint="eastAsia" w:ascii="微软雅黑" w:hAnsi="微软雅黑" w:eastAsia="微软雅黑" w:cs="微软雅黑"/>
          <w:i w:val="0"/>
          <w:caps w:val="0"/>
          <w:color w:val="676767"/>
          <w:spacing w:val="0"/>
          <w:sz w:val="24"/>
          <w:szCs w:val="24"/>
          <w:shd w:val="clear" w:fill="FFFFFF"/>
        </w:rPr>
        <w:t>　评标委员会应当根据招标文件，审查并逐项列出投标文件的全部投标偏差。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投标偏差分为重大偏差和细微偏差。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第二十五条</w:t>
      </w:r>
      <w:r>
        <w:rPr>
          <w:rFonts w:hint="eastAsia" w:ascii="微软雅黑" w:hAnsi="微软雅黑" w:eastAsia="微软雅黑" w:cs="微软雅黑"/>
          <w:i w:val="0"/>
          <w:caps w:val="0"/>
          <w:color w:val="676767"/>
          <w:spacing w:val="0"/>
          <w:sz w:val="24"/>
          <w:szCs w:val="24"/>
          <w:shd w:val="clear" w:fill="FFFFFF"/>
        </w:rPr>
        <w:t>　下列情况属于重大偏差：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（一）没有按照招标文件要求提供投标担保或者所提供的投标担保有瑕疵；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（二）投标文件没有投标人授权代表签字和加盖公章；</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（三）投标文件载明的招标项目完成期限超过招标文件规定的期限；</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（四）明显不符合技术规格、技术标准的要求；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（五）投标文件载明的货物包装方式、检验标准和方法等不符合招标文件的要求；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（六）投标文件附有招标人不能接受的条件；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（七）不符合招标文件中规定的其他实质性要求。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投标文件有上述情形之一的，为未能对招标文件作出实质性响应，并按本规定第二十三条规定作否决投标处理。招标文件对重大偏差另有规定的，从其规定。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第二十六条</w:t>
      </w:r>
      <w:r>
        <w:rPr>
          <w:rFonts w:hint="eastAsia" w:ascii="微软雅黑" w:hAnsi="微软雅黑" w:eastAsia="微软雅黑" w:cs="微软雅黑"/>
          <w:i w:val="0"/>
          <w:caps w:val="0"/>
          <w:color w:val="676767"/>
          <w:spacing w:val="0"/>
          <w:sz w:val="24"/>
          <w:szCs w:val="24"/>
          <w:shd w:val="clear" w:fill="FFFFFF"/>
        </w:rPr>
        <w:t>　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评标委员会应当书面要求存在细微偏差的投标人在评标结束前予以补正。拒不补正的，在详细评审时可以对细微偏差作不利于该投标人的量化，量化标准应当在招标文件中规定。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第二十七条</w:t>
      </w:r>
      <w:r>
        <w:rPr>
          <w:rFonts w:hint="eastAsia" w:ascii="微软雅黑" w:hAnsi="微软雅黑" w:eastAsia="微软雅黑" w:cs="微软雅黑"/>
          <w:i w:val="0"/>
          <w:caps w:val="0"/>
          <w:color w:val="676767"/>
          <w:spacing w:val="0"/>
          <w:sz w:val="24"/>
          <w:szCs w:val="24"/>
          <w:shd w:val="clear" w:fill="FFFFFF"/>
        </w:rPr>
        <w:t>　评标委员会根据本规定第二十条、第二十一条、第二十二条、第二十三条、第二十五条的规定否决不合格投标后，因有效投标不足三个使得投标明显缺乏竞争的，评标委员会可以否决全部投标。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投标人少于三个或者所有投标被否决的，招标人在分析招标失败的原因并采取相应措施后，应当依法重新招标。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第四章  详细评审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第二十八条</w:t>
      </w:r>
      <w:r>
        <w:rPr>
          <w:rFonts w:hint="eastAsia" w:ascii="微软雅黑" w:hAnsi="微软雅黑" w:eastAsia="微软雅黑" w:cs="微软雅黑"/>
          <w:i w:val="0"/>
          <w:caps w:val="0"/>
          <w:color w:val="676767"/>
          <w:spacing w:val="0"/>
          <w:sz w:val="24"/>
          <w:szCs w:val="24"/>
          <w:shd w:val="clear" w:fill="FFFFFF"/>
        </w:rPr>
        <w:t>　经初步评审合格的投标文件，评标委员会应当根据招标文件确定的评标标准和方法，对其技术部分和商务部分作进一步评审、比较。</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第二十九条</w:t>
      </w:r>
      <w:r>
        <w:rPr>
          <w:rFonts w:hint="eastAsia" w:ascii="微软雅黑" w:hAnsi="微软雅黑" w:eastAsia="微软雅黑" w:cs="微软雅黑"/>
          <w:i w:val="0"/>
          <w:caps w:val="0"/>
          <w:color w:val="676767"/>
          <w:spacing w:val="0"/>
          <w:sz w:val="24"/>
          <w:szCs w:val="24"/>
          <w:shd w:val="clear" w:fill="FFFFFF"/>
        </w:rPr>
        <w:t>　评标方法包括经评审的最低投标价法、综合评估法或者法律、行政法规允许的其他评标方法。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第三十条</w:t>
      </w:r>
      <w:r>
        <w:rPr>
          <w:rFonts w:hint="eastAsia" w:ascii="微软雅黑" w:hAnsi="微软雅黑" w:eastAsia="微软雅黑" w:cs="微软雅黑"/>
          <w:i w:val="0"/>
          <w:caps w:val="0"/>
          <w:color w:val="676767"/>
          <w:spacing w:val="0"/>
          <w:sz w:val="24"/>
          <w:szCs w:val="24"/>
          <w:shd w:val="clear" w:fill="FFFFFF"/>
        </w:rPr>
        <w:t>　经评审的最低投标价法一般适用于具有通用技术、性能标准或者招标人对其技术、性能没有特殊要求的招标项目。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第三十一条</w:t>
      </w:r>
      <w:r>
        <w:rPr>
          <w:rFonts w:hint="eastAsia" w:ascii="微软雅黑" w:hAnsi="微软雅黑" w:eastAsia="微软雅黑" w:cs="微软雅黑"/>
          <w:i w:val="0"/>
          <w:caps w:val="0"/>
          <w:color w:val="676767"/>
          <w:spacing w:val="0"/>
          <w:sz w:val="24"/>
          <w:szCs w:val="24"/>
          <w:shd w:val="clear" w:fill="FFFFFF"/>
        </w:rPr>
        <w:t>　根据经评审的最低投标价法，能够满足招标文件的实质性要求，并且经评审的最低投标价的投标，应当推荐为中标候选人。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第三十二条</w:t>
      </w:r>
      <w:r>
        <w:rPr>
          <w:rFonts w:hint="eastAsia" w:ascii="微软雅黑" w:hAnsi="微软雅黑" w:eastAsia="微软雅黑" w:cs="微软雅黑"/>
          <w:i w:val="0"/>
          <w:caps w:val="0"/>
          <w:color w:val="676767"/>
          <w:spacing w:val="0"/>
          <w:sz w:val="24"/>
          <w:szCs w:val="24"/>
          <w:shd w:val="clear" w:fill="FFFFFF"/>
        </w:rPr>
        <w:t>　采用经评审的最低投标价法的，评标委员会应当根据招标文件中规定的评标价格调整方法，以所有投标人的投标报价以及投标文件的商务部分作必要的价格调整。</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采用经评审的最低投标价法的，中标人的投标应当符合招标文件规定的技术要求和标准，但评标委员会无需对投标文件的技术部分进行价格折算。</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第三十三条</w:t>
      </w:r>
      <w:r>
        <w:rPr>
          <w:rFonts w:hint="eastAsia" w:ascii="微软雅黑" w:hAnsi="微软雅黑" w:eastAsia="微软雅黑" w:cs="微软雅黑"/>
          <w:i w:val="0"/>
          <w:caps w:val="0"/>
          <w:color w:val="676767"/>
          <w:spacing w:val="0"/>
          <w:sz w:val="24"/>
          <w:szCs w:val="24"/>
          <w:shd w:val="clear" w:fill="FFFFFF"/>
        </w:rPr>
        <w:t>　根据经评审的最低投标价法完成详细评审后，评标委员会应当拟定一份“标价比较表”，连同书面评标报告提交招标人。“标价比较表”应当载明投标人的投标报价、对商务偏差的价格调整和说明以及经评审的最终投标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第三十四条</w:t>
      </w:r>
      <w:r>
        <w:rPr>
          <w:rFonts w:hint="eastAsia" w:ascii="微软雅黑" w:hAnsi="微软雅黑" w:eastAsia="微软雅黑" w:cs="微软雅黑"/>
          <w:i w:val="0"/>
          <w:caps w:val="0"/>
          <w:color w:val="676767"/>
          <w:spacing w:val="0"/>
          <w:sz w:val="24"/>
          <w:szCs w:val="24"/>
          <w:shd w:val="clear" w:fill="FFFFFF"/>
        </w:rPr>
        <w:t>　不宜采用经评审的最低投标价法的招标项目，一般应当采取综合评估法进行评审。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第三十五条</w:t>
      </w:r>
      <w:r>
        <w:rPr>
          <w:rFonts w:hint="eastAsia" w:ascii="微软雅黑" w:hAnsi="微软雅黑" w:eastAsia="微软雅黑" w:cs="微软雅黑"/>
          <w:i w:val="0"/>
          <w:caps w:val="0"/>
          <w:color w:val="676767"/>
          <w:spacing w:val="0"/>
          <w:sz w:val="24"/>
          <w:szCs w:val="24"/>
          <w:shd w:val="clear" w:fill="FFFFFF"/>
        </w:rPr>
        <w:t>　根据综合评估法，最大限度地满足招标文件中规定的各项综合评价标准的投标，应当推荐为中标候选人。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衡量投标文件是否最大限度地满足招标文件中规定的各项评价标准，可以采取折算为货币的方法、打分的方法或者其他方法。需量化的因素及其权重应当在招标文件中明确规定。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第三十六条</w:t>
      </w:r>
      <w:r>
        <w:rPr>
          <w:rFonts w:hint="eastAsia" w:ascii="微软雅黑" w:hAnsi="微软雅黑" w:eastAsia="微软雅黑" w:cs="微软雅黑"/>
          <w:i w:val="0"/>
          <w:caps w:val="0"/>
          <w:color w:val="676767"/>
          <w:spacing w:val="0"/>
          <w:sz w:val="24"/>
          <w:szCs w:val="24"/>
          <w:shd w:val="clear" w:fill="FFFFFF"/>
        </w:rPr>
        <w:t>　评标委员会对各个评审因素进行量化时，应当将量化指标建立在同一基础或者同一标准上，使各投标文件具有可比性。</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对技术部分和商务部分进行量化后，评标委员会应当对这两部分的量化结果进行加权，计算出每一投标的综合评估价或者综合评估分。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第三十七条</w:t>
      </w:r>
      <w:r>
        <w:rPr>
          <w:rFonts w:hint="eastAsia" w:ascii="微软雅黑" w:hAnsi="微软雅黑" w:eastAsia="微软雅黑" w:cs="微软雅黑"/>
          <w:i w:val="0"/>
          <w:caps w:val="0"/>
          <w:color w:val="676767"/>
          <w:spacing w:val="0"/>
          <w:sz w:val="24"/>
          <w:szCs w:val="24"/>
          <w:shd w:val="clear" w:fill="FFFFFF"/>
        </w:rPr>
        <w:t>　根据综合评估法完成评标后，评标委员会应当拟定一份“综合评估比较表”，连同书面评标报告提交招标人。“综合评估比较表”应当载明投标人的投标报价、所作的任何修正、对商务偏差的调整、对技术偏差的调整、对各评审因素的评估以及对每一投标的最终评审结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第三十八条</w:t>
      </w:r>
      <w:r>
        <w:rPr>
          <w:rFonts w:hint="eastAsia" w:ascii="微软雅黑" w:hAnsi="微软雅黑" w:eastAsia="微软雅黑" w:cs="微软雅黑"/>
          <w:i w:val="0"/>
          <w:caps w:val="0"/>
          <w:color w:val="676767"/>
          <w:spacing w:val="0"/>
          <w:sz w:val="24"/>
          <w:szCs w:val="24"/>
          <w:shd w:val="clear" w:fill="FFFFFF"/>
        </w:rPr>
        <w:t>　根据招标文件的规定，允许投标人投备选标的，评标委员会可以对中标人所投的备选标进行评审，以决定是否采纳备选标。不符合中标条件的投标人的备选标不予考虑。</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第三十九条</w:t>
      </w:r>
      <w:r>
        <w:rPr>
          <w:rFonts w:hint="eastAsia" w:ascii="微软雅黑" w:hAnsi="微软雅黑" w:eastAsia="微软雅黑" w:cs="微软雅黑"/>
          <w:i w:val="0"/>
          <w:caps w:val="0"/>
          <w:color w:val="676767"/>
          <w:spacing w:val="0"/>
          <w:sz w:val="24"/>
          <w:szCs w:val="24"/>
          <w:shd w:val="clear" w:fill="FFFFFF"/>
        </w:rPr>
        <w:t>　对于划分有多个单项合同的招标项目，招标文件允许投标人为获得整个项目合同而提出优惠的，评标委员会可以对投标人提出的优惠进行审查，以决定是否将招标项目作为一个整体合同授予中标人。将招标项目作为一个整体合同授予的，整体合同中标人的投标应当最有利于招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第四十条</w:t>
      </w:r>
      <w:r>
        <w:rPr>
          <w:rFonts w:hint="eastAsia" w:ascii="微软雅黑" w:hAnsi="微软雅黑" w:eastAsia="微软雅黑" w:cs="微软雅黑"/>
          <w:i w:val="0"/>
          <w:caps w:val="0"/>
          <w:color w:val="676767"/>
          <w:spacing w:val="0"/>
          <w:sz w:val="24"/>
          <w:szCs w:val="24"/>
          <w:shd w:val="clear" w:fill="FFFFFF"/>
        </w:rPr>
        <w:t>　评标和定标应当在投标有效期内完成。不能在投标有效期内完成评标和定标的，招标人应当通知所有投标人延长投标有效期。拒绝延长投标有效期的投标人有权收回投标保证金。同意延长投标有效期的投标人应当相应延长其投标担保的有效期，但不得修改投标文件的实质性内容。因延长投标有效期造成投标人损失的，招标人应当给予补偿，但因不可抗力需延长投标有效期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招标文件应当载明投标有效期。投标有效期从提交投标文件截止日起计算。</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第五章  推荐中标候选人与定标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第四十一条</w:t>
      </w:r>
      <w:r>
        <w:rPr>
          <w:rFonts w:hint="eastAsia" w:ascii="微软雅黑" w:hAnsi="微软雅黑" w:eastAsia="微软雅黑" w:cs="微软雅黑"/>
          <w:i w:val="0"/>
          <w:caps w:val="0"/>
          <w:color w:val="676767"/>
          <w:spacing w:val="0"/>
          <w:sz w:val="24"/>
          <w:szCs w:val="24"/>
          <w:shd w:val="clear" w:fill="FFFFFF"/>
        </w:rPr>
        <w:t>　评标委员会在评标过程中发现的问题，应当及时作出处理或者向招标人提出处理建议，并作书面记录。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第四十二条</w:t>
      </w:r>
      <w:r>
        <w:rPr>
          <w:rFonts w:hint="eastAsia" w:ascii="微软雅黑" w:hAnsi="微软雅黑" w:eastAsia="微软雅黑" w:cs="微软雅黑"/>
          <w:i w:val="0"/>
          <w:caps w:val="0"/>
          <w:color w:val="676767"/>
          <w:spacing w:val="0"/>
          <w:sz w:val="24"/>
          <w:szCs w:val="24"/>
          <w:shd w:val="clear" w:fill="FFFFFF"/>
        </w:rPr>
        <w:t>　评标委员会完成评标后，应当向招标人提出书面评标报告，并抄送有关行政监督部门。评标报告应当如实记载以下内容：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（一）基本情况和数据表；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（二）评标委员会成员名单；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（三）开标记录；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（四）符合要求的投标一览表；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（五）否决投标的情况说明；</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（六）评标标准、评标方法或者评标因素一览表；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（七）经评审的价格或者评分比较一览表；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（八）经评审的投标人排序；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（九）推荐的中标候选人名单与签订合同前要处理的事宜；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（十）澄清、说明、补正事项纪要。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第四十三条</w:t>
      </w:r>
      <w:r>
        <w:rPr>
          <w:rFonts w:hint="eastAsia" w:ascii="微软雅黑" w:hAnsi="微软雅黑" w:eastAsia="微软雅黑" w:cs="微软雅黑"/>
          <w:i w:val="0"/>
          <w:caps w:val="0"/>
          <w:color w:val="676767"/>
          <w:spacing w:val="0"/>
          <w:sz w:val="24"/>
          <w:szCs w:val="24"/>
          <w:shd w:val="clear" w:fill="FFFFFF"/>
        </w:rPr>
        <w:t>　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第四十四条</w:t>
      </w:r>
      <w:r>
        <w:rPr>
          <w:rFonts w:hint="eastAsia" w:ascii="微软雅黑" w:hAnsi="微软雅黑" w:eastAsia="微软雅黑" w:cs="微软雅黑"/>
          <w:i w:val="0"/>
          <w:caps w:val="0"/>
          <w:color w:val="676767"/>
          <w:spacing w:val="0"/>
          <w:sz w:val="24"/>
          <w:szCs w:val="24"/>
          <w:shd w:val="clear" w:fill="FFFFFF"/>
        </w:rPr>
        <w:t>　向招标人提交书面评标报告后，评标委员会应将评标过程中使用的文件、表格以及其他资料即时归还招标人。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第四十五条</w:t>
      </w:r>
      <w:r>
        <w:rPr>
          <w:rFonts w:hint="eastAsia" w:ascii="微软雅黑" w:hAnsi="微软雅黑" w:eastAsia="微软雅黑" w:cs="微软雅黑"/>
          <w:i w:val="0"/>
          <w:caps w:val="0"/>
          <w:color w:val="676767"/>
          <w:spacing w:val="0"/>
          <w:sz w:val="24"/>
          <w:szCs w:val="24"/>
          <w:shd w:val="clear" w:fill="FFFFFF"/>
        </w:rPr>
        <w:t>　评标委员会推荐的中标候选人应当限定在一至三人，并标明排列顺序。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第四十六条</w:t>
      </w:r>
      <w:r>
        <w:rPr>
          <w:rFonts w:hint="eastAsia" w:ascii="微软雅黑" w:hAnsi="微软雅黑" w:eastAsia="微软雅黑" w:cs="微软雅黑"/>
          <w:i w:val="0"/>
          <w:caps w:val="0"/>
          <w:color w:val="676767"/>
          <w:spacing w:val="0"/>
          <w:sz w:val="24"/>
          <w:szCs w:val="24"/>
          <w:shd w:val="clear" w:fill="FFFFFF"/>
        </w:rPr>
        <w:t>　中标人的投标应当符合下列条件之一：</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（一）能够最大限度满足招标文件中规定的各项综合评价标准；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（二）能够满足招标文件的实质性要求，并且经评审的投标价格最低；但是投标价格低于成本的除外。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第四十七条</w:t>
      </w:r>
      <w:r>
        <w:rPr>
          <w:rFonts w:hint="eastAsia" w:ascii="微软雅黑" w:hAnsi="微软雅黑" w:eastAsia="微软雅黑" w:cs="微软雅黑"/>
          <w:i w:val="0"/>
          <w:caps w:val="0"/>
          <w:color w:val="676767"/>
          <w:spacing w:val="0"/>
          <w:sz w:val="24"/>
          <w:szCs w:val="24"/>
          <w:shd w:val="clear" w:fill="FFFFFF"/>
        </w:rPr>
        <w:t>　招标人不得与投标人就投标价格、投标方案等实质性内容进行谈判。</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第四十八条</w:t>
      </w:r>
      <w:r>
        <w:rPr>
          <w:rFonts w:hint="eastAsia" w:ascii="微软雅黑" w:hAnsi="微软雅黑" w:eastAsia="微软雅黑" w:cs="微软雅黑"/>
          <w:i w:val="0"/>
          <w:caps w:val="0"/>
          <w:color w:val="676767"/>
          <w:spacing w:val="0"/>
          <w:sz w:val="24"/>
          <w:szCs w:val="24"/>
          <w:shd w:val="clear" w:fill="FFFFFF"/>
        </w:rPr>
        <w:t>　国有资金占控股或者主导地位的项目，招标人应当确定排名第一的中标候选人为中标人。排名第一的中标候选人放弃中标、因不可抗力提出不能履行合同，或者招标文件规定应当提交履约保证金而在规定的期限内未能提交的，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招标人可以授权评标委员会直接确定中标人。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国务院对中标人的确定另有规定的，从其规定。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第四十九条</w:t>
      </w:r>
      <w:r>
        <w:rPr>
          <w:rFonts w:hint="eastAsia" w:ascii="微软雅黑" w:hAnsi="微软雅黑" w:eastAsia="微软雅黑" w:cs="微软雅黑"/>
          <w:i w:val="0"/>
          <w:caps w:val="0"/>
          <w:color w:val="676767"/>
          <w:spacing w:val="0"/>
          <w:sz w:val="24"/>
          <w:szCs w:val="24"/>
          <w:shd w:val="clear" w:fill="FFFFFF"/>
        </w:rPr>
        <w:t>　中标人确定后，招标人应当向中标人发出中标通知书，同时通知未中标人，并与中标人在投标有效期内以及中标通知书发出之日起30日之内签订合同。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第五十条</w:t>
      </w:r>
      <w:r>
        <w:rPr>
          <w:rFonts w:hint="eastAsia" w:ascii="微软雅黑" w:hAnsi="微软雅黑" w:eastAsia="微软雅黑" w:cs="微软雅黑"/>
          <w:i w:val="0"/>
          <w:caps w:val="0"/>
          <w:color w:val="676767"/>
          <w:spacing w:val="0"/>
          <w:sz w:val="24"/>
          <w:szCs w:val="24"/>
          <w:shd w:val="clear" w:fill="FFFFFF"/>
        </w:rPr>
        <w:t>　中标通知书对招标人和中标人具有法律约束力。中标通知书发出后，招标人改变中标结果或者中标人放弃中标的，应当承担法律责任。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第五十一条</w:t>
      </w:r>
      <w:r>
        <w:rPr>
          <w:rFonts w:hint="eastAsia" w:ascii="微软雅黑" w:hAnsi="微软雅黑" w:eastAsia="微软雅黑" w:cs="微软雅黑"/>
          <w:i w:val="0"/>
          <w:caps w:val="0"/>
          <w:color w:val="676767"/>
          <w:spacing w:val="0"/>
          <w:sz w:val="24"/>
          <w:szCs w:val="24"/>
          <w:shd w:val="clear" w:fill="FFFFFF"/>
        </w:rPr>
        <w:t>　招标人应当与中标人按照招标文件和中标人的投标文件订立书面合同。招标人与中标人不得再行订立背离合同实质性内容的其他协议。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第五十二条</w:t>
      </w:r>
      <w:r>
        <w:rPr>
          <w:rFonts w:hint="eastAsia" w:ascii="微软雅黑" w:hAnsi="微软雅黑" w:eastAsia="微软雅黑" w:cs="微软雅黑"/>
          <w:i w:val="0"/>
          <w:caps w:val="0"/>
          <w:color w:val="676767"/>
          <w:spacing w:val="0"/>
          <w:sz w:val="24"/>
          <w:szCs w:val="24"/>
          <w:shd w:val="clear" w:fill="FFFFFF"/>
        </w:rPr>
        <w:t>　招标人与中标人签订合同后5日内，应当向中标人和未中标的投标人退还投标保证金。</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第六章  罚    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第五十三条</w:t>
      </w:r>
      <w:r>
        <w:rPr>
          <w:rFonts w:hint="eastAsia" w:ascii="微软雅黑" w:hAnsi="微软雅黑" w:eastAsia="微软雅黑" w:cs="微软雅黑"/>
          <w:i w:val="0"/>
          <w:caps w:val="0"/>
          <w:color w:val="676767"/>
          <w:spacing w:val="0"/>
          <w:sz w:val="24"/>
          <w:szCs w:val="24"/>
          <w:shd w:val="clear" w:fill="FFFFFF"/>
        </w:rPr>
        <w:t>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第五十四条</w:t>
      </w:r>
      <w:r>
        <w:rPr>
          <w:rFonts w:hint="eastAsia" w:ascii="微软雅黑" w:hAnsi="微软雅黑" w:eastAsia="微软雅黑" w:cs="微软雅黑"/>
          <w:i w:val="0"/>
          <w:caps w:val="0"/>
          <w:color w:val="676767"/>
          <w:spacing w:val="0"/>
          <w:sz w:val="24"/>
          <w:szCs w:val="24"/>
          <w:shd w:val="clear" w:fill="FFFFFF"/>
        </w:rPr>
        <w:t>　评标委员会成员收受投标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第五十五条</w:t>
      </w:r>
      <w:r>
        <w:rPr>
          <w:rFonts w:hint="eastAsia" w:ascii="微软雅黑" w:hAnsi="微软雅黑" w:eastAsia="微软雅黑" w:cs="微软雅黑"/>
          <w:i w:val="0"/>
          <w:caps w:val="0"/>
          <w:color w:val="676767"/>
          <w:spacing w:val="0"/>
          <w:sz w:val="24"/>
          <w:szCs w:val="24"/>
          <w:shd w:val="clear" w:fill="FFFFFF"/>
        </w:rPr>
        <w:t>　招标人有下列情形之一的，责令改正，可以处中标项目金额千分之十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第五十六条</w:t>
      </w:r>
      <w:r>
        <w:rPr>
          <w:rFonts w:hint="eastAsia" w:ascii="微软雅黑" w:hAnsi="微软雅黑" w:eastAsia="微软雅黑" w:cs="微软雅黑"/>
          <w:i w:val="0"/>
          <w:caps w:val="0"/>
          <w:color w:val="676767"/>
          <w:spacing w:val="0"/>
          <w:sz w:val="24"/>
          <w:szCs w:val="24"/>
          <w:shd w:val="clear" w:fill="FFFFFF"/>
        </w:rPr>
        <w:t>　招标人与中标人不按照招标文件和中标人的投标文件订立合同的，合同的主要条款与招标文件、中标人的投标文件的内容不一致，或者招标人、中标人订立背离合同实质性内容的协议的，由有关行政监督部门责令改正；可以处中标项目金额千分之五以上千分之十以下的罚款。</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第五十七条</w:t>
      </w:r>
      <w:r>
        <w:rPr>
          <w:rFonts w:hint="eastAsia" w:ascii="微软雅黑" w:hAnsi="微软雅黑" w:eastAsia="微软雅黑" w:cs="微软雅黑"/>
          <w:i w:val="0"/>
          <w:caps w:val="0"/>
          <w:color w:val="676767"/>
          <w:spacing w:val="0"/>
          <w:sz w:val="24"/>
          <w:szCs w:val="24"/>
          <w:shd w:val="clear" w:fill="FFFFFF"/>
        </w:rPr>
        <w:t>　中标人无正当理由不与招标人订立合同的，在签订合同时向招标人提出附加条件，或者不按照招标文件要求提交履约保证金的，取消其中标资格，投标保证金不予退还。对依法必须进行招标的项目的中标人，由有关行政监督部门责令改正，可以处中标项目金额１０‰以下的罚款。</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第七章  附    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第五十八条</w:t>
      </w:r>
      <w:r>
        <w:rPr>
          <w:rFonts w:hint="eastAsia" w:ascii="微软雅黑" w:hAnsi="微软雅黑" w:eastAsia="微软雅黑" w:cs="微软雅黑"/>
          <w:i w:val="0"/>
          <w:caps w:val="0"/>
          <w:color w:val="676767"/>
          <w:spacing w:val="0"/>
          <w:sz w:val="24"/>
          <w:szCs w:val="24"/>
          <w:shd w:val="clear" w:fill="FFFFFF"/>
        </w:rPr>
        <w:t>　依法必须招标项目以外的评标活动，参照本规定执行。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第五十九条</w:t>
      </w:r>
      <w:r>
        <w:rPr>
          <w:rFonts w:hint="eastAsia" w:ascii="微软雅黑" w:hAnsi="微软雅黑" w:eastAsia="微软雅黑" w:cs="微软雅黑"/>
          <w:i w:val="0"/>
          <w:caps w:val="0"/>
          <w:color w:val="676767"/>
          <w:spacing w:val="0"/>
          <w:sz w:val="24"/>
          <w:szCs w:val="24"/>
          <w:shd w:val="clear" w:fill="FFFFFF"/>
        </w:rPr>
        <w:t>　使用国际组织或者外国政府贷款、援助资金的招标项目的评标活动，贷款方、资金提供方对评标委员会与评标方法另有规定的，适用其规定，但违背中华人民共和国的社会公共利益的除外。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第六十条</w:t>
      </w:r>
      <w:r>
        <w:rPr>
          <w:rFonts w:hint="eastAsia" w:ascii="微软雅黑" w:hAnsi="微软雅黑" w:eastAsia="微软雅黑" w:cs="微软雅黑"/>
          <w:i w:val="0"/>
          <w:caps w:val="0"/>
          <w:color w:val="676767"/>
          <w:spacing w:val="0"/>
          <w:sz w:val="24"/>
          <w:szCs w:val="24"/>
          <w:shd w:val="clear" w:fill="FFFFFF"/>
        </w:rPr>
        <w:t>　本规定颁布前有关评标机构和评标方法的规定与本规定不一致的，以本规定为准。法律或者行政法规另有规定的，从其规定。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第六十一条</w:t>
      </w:r>
      <w:r>
        <w:rPr>
          <w:rFonts w:hint="eastAsia" w:ascii="微软雅黑" w:hAnsi="微软雅黑" w:eastAsia="微软雅黑" w:cs="微软雅黑"/>
          <w:i w:val="0"/>
          <w:caps w:val="0"/>
          <w:color w:val="676767"/>
          <w:spacing w:val="0"/>
          <w:sz w:val="24"/>
          <w:szCs w:val="24"/>
          <w:shd w:val="clear" w:fill="FFFFFF"/>
        </w:rPr>
        <w:t>　本规定由国家发展改革委员会会同有关部门负责解释。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第六十二条</w:t>
      </w:r>
      <w:r>
        <w:rPr>
          <w:rFonts w:hint="eastAsia" w:ascii="微软雅黑" w:hAnsi="微软雅黑" w:eastAsia="微软雅黑" w:cs="微软雅黑"/>
          <w:i w:val="0"/>
          <w:caps w:val="0"/>
          <w:color w:val="676767"/>
          <w:spacing w:val="0"/>
          <w:sz w:val="24"/>
          <w:szCs w:val="24"/>
          <w:shd w:val="clear" w:fill="FFFFFF"/>
        </w:rPr>
        <w:t>　本规定自发布之日起施行。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272F0"/>
    <w:rsid w:val="2C250BA2"/>
    <w:rsid w:val="6662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2019-07-10T09:39:00Z</dcterms:created>
  <dc:creator>你好846322</dc:creator>
  <cp:lastModifiedBy>你好846322</cp:lastModifiedBy>
  <dcterms:modified xsi:type="dcterms:W3CDTF">2019-07-15T09:22:37Z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