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工程建设项</w:t>
      </w:r>
      <w:bookmarkStart w:id="0" w:name="_GoBack"/>
      <w:bookmarkEnd w:id="0"/>
      <w:r>
        <w:rPr>
          <w:rStyle w:val="5"/>
          <w:rFonts w:hint="eastAsia" w:ascii="微软雅黑" w:hAnsi="微软雅黑" w:eastAsia="微软雅黑" w:cs="微软雅黑"/>
          <w:i w:val="0"/>
          <w:caps w:val="0"/>
          <w:color w:val="676767"/>
          <w:spacing w:val="0"/>
          <w:sz w:val="33"/>
          <w:szCs w:val="33"/>
          <w:shd w:val="clear" w:fill="FFFFFF"/>
        </w:rPr>
        <w:t>目勘察设计招标投标办法</w:t>
      </w:r>
    </w:p>
    <w:p>
      <w:pPr>
        <w:pStyle w:val="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八部委令第2号</w:t>
      </w:r>
    </w:p>
    <w:p>
      <w:pPr>
        <w:pStyle w:val="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Style w:val="5"/>
          <w:rFonts w:hint="eastAsia" w:ascii="微软雅黑" w:hAnsi="微软雅黑" w:eastAsia="微软雅黑" w:cs="微软雅黑"/>
          <w:b w:val="0"/>
          <w:i w:val="0"/>
          <w:caps w:val="0"/>
          <w:color w:val="666666"/>
          <w:spacing w:val="0"/>
          <w:sz w:val="21"/>
          <w:szCs w:val="21"/>
          <w:u w:val="none"/>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"http://www.xzzb.info/nd.jsp?id=71" \l "_jcp=1" \t "http://www.xzzb.info/_blank" </w:instrText>
      </w:r>
      <w:r>
        <w:rPr>
          <w:rStyle w:val="5"/>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9部委23号令</w:t>
      </w:r>
      <w:r>
        <w:rPr>
          <w:rStyle w:val="5"/>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w:t>
      </w:r>
    </w:p>
    <w:p>
      <w:pPr>
        <w:pStyle w:val="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为规范工程建设项目勘察设计招标投标活动，提高经济效益，保证工程质量，依据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，特制定《工程建设项目勘察设计招标投标办法》，现予以发布，自2003年8月1日起施行。</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国家发展和改革委员会主任：马　凯</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建设部部长：汪光焘</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铁道部部长：刘志军</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交通部部长：张春贤</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信息产业部部长：王旭东</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水利部部长：汪恕诚</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中国民用航空总局局长：杨元元</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国家广播电影电视总局局长：徐光春</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二00三年六月十二日</w:t>
      </w:r>
    </w:p>
    <w:p>
      <w:pPr>
        <w:pStyle w:val="2"/>
        <w:keepNext w:val="0"/>
        <w:keepLines w:val="0"/>
        <w:widowControl/>
        <w:suppressLineNumbers w:val="0"/>
        <w:shd w:val="clear" w:fill="FFFFFF"/>
        <w:spacing w:before="0" w:beforeAutospacing="0" w:after="0" w:afterAutospacing="0" w:line="399"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为规范工程建设项目勘察设计招标投标活动，提高投资效益，保证工程质量，根据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在中华人民共和国境内进行工程建设项目勘察设计招标投标活动，适用本办法。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工程建设项目符合</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《工程建设项目招标范围和规模标准规定》（国家计委令第3号）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规定的范围和标准的，必须依据本办法进行招标。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任何单位和个人不得将依法必须进行招标的项目化整为零或者以其他任何方式规避招标。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按照国家规定需要履行项目审批、核准手续的依法必须进行招标的项目，有下列情形之一的，经项目审批、核准部门审批、核准，项目的勘察设计可以不进行招标：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（一）涉及国家安全、国家秘密、抢险救灾或者属于利用扶贫资金实行以工代赈、需要使用农民工等特殊情况，不适宜进行招标；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（二）主要工艺、技术采用不可替代的专利或者专有技术，或者其建筑艺术造型有特殊要求；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（三）采购人依法能够自行勘察、设计；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（四）已通过招标方式选定的特许经营项目投资人依法能够自行勘察、设计；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（五）技术复杂或专业性强，能够满足条件的勘察设计单位少于三家，不能形成有效竞争；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（六）已建成项目需要改、扩建或者技术改造，由其他单位进行设计影响项目功能配套性；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（七）国家规定其他特殊情形。</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勘察设计招标工作由招标人负责。任何单位和个人不得以任何方式非法干涉招标投标活动。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各级发展改革、工业和信息化、住房城乡建设、交通运输、 铁道、水利、商务、广电、民航等部门依照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《国务院办公厅印发国务院有关部门实施招标投标活动行政监督的职责分工意见的通知》（国办发[2000]34号）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和各地规定的职责分工，对工程建设项目勘察设计招标投标活动实施监督，依法查处招标投标活动中的违法行为。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招标人可以依据工程建设项目的不同特点，实行勘察设计一次性总体招标；也可以在保证项目完整性、连续性的前提下，按照技术要求实行分段或分项招标。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招标人不得利用前款规定限制或者排斥潜在投标人或者投标。依法必须进行招标的项目的招标人不得利用前款规定规避招标。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依法必须招标的工程建设项目，招标人可以对项目的勘察、设计、施工以及与工程建设有关的重要设备、材料的采购，实行总承包招标。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依法必须进行勘察设计招标的工程建设项目，在招标时应当具备下列条件：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（一）招标人已经依法成立；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（二）按照国家有关规定需要履行项目审批、核准或者备案手续的，已经审批、核准或者备案；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（三）勘察设计有相应资金或者资金来源已经落实；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（四）所必需的勘察设计基础资料已经收集完成；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（五）法律法规规定的其他条件。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工程建设项目勘察设计招标分为公开招标和邀请招标。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有资金投资占控股或者主导地位的工程建设项目，以及国务院发展和改革部门确定的国家重点项目和省、自治区、直辖市人民政府确定的地方重点项目，除符合本办法第十一条规定条件并依法获得批准外，应当公开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依法必须进行公开招标的项目，在下列情况下可以进行邀请招标：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（一）技术复杂、有特殊要求或者受自然环境限制，只有少量潜在投标人可供选择；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（二）采用公开招标方式的费用占项目合同金额的比例过大。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招标人采用邀请招标方式的，应保证有三个以上具备承担招标项目勘察设计的能力，并具有相应资质的特定法人或者其他组织参加投标。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有前款第二项所列情形，属于按照国家有关规定需要履行项目审批、核准手续的项目，由项目审批、核准部门在审批、核准项目时作出认定；其他项目由招标人申请有关行政监督部门作出认定。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招标人应当按照资格预审公告、招标公告或者投标邀请书规定的时间、地点出售招标文件或者资格预审文件。自招标文件或者资格预审文件出售之日起至停止出售之日止，最短不得少于五日。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进行资格预审的，招标人只向资格预审合格的潜在投标人发售招标文件，并同时向资格预审不合格的潜在投标人告知资格预审结果。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凡是资格预审合格的潜在投标人都应被允许参加投标。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招标人不得以抽签、摇号等不合理条件限制或者排斥资格预审合格的潜在投标人参加投标。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招标人应当根据招标项目的特点和需要编制招标文件。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勘察设计招标文件应当包括下列内容：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（一）投标须知；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（二）投标文件格式及主要合同条款；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（三）项目说明书，包括资金来源情况；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（四）勘察设计范围，对勘察设计进度、阶段和深度要求；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（五）勘察设计基础资料；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（六）勘察设计费用支付方式，对未中标人是否给予补偿及补偿标准；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（七）投标报价要求；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（八）对投标人资格审查的标准；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（九）评标标准和方法；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（十）投标有效期。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投标有效期，从提交投标文件截止日起计算。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对招标文件的收费应仅限于补偿印刷、邮寄的成本支出，招标人不得通过出售招标文件谋取利益。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招标人负责提供与招标项目有关的基础资料，并保证所提供资料的真实性、完整性。涉及国家秘密的除外。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对于潜在投标人在阅读招标文件和现场踏勘中提出的疑问，招标人可以书面形式或召开投标预备会的方式解答，但需同时将解答以书面方式通知所有招标文件收受人。该解答的内容为招标文件的组成部分。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招标人可以要求投标人在提交符合招标文件规定要求的投标文件外，提交备选投标文件，但应当在招标文件中做出说明，并提出相应的评审和比较办法。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招标人应当确定潜在投标人编制投标文件所需要的合理时间。依法必须进行勘察设计招标的项目，自招标文件开始发出之日起至投标人提交投标文件截止之日止，最短不得少于二十日。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除不可抗力原因外，招标人在发布招标公告或者发出投标邀请书后不得终止招标，也不得在出售招标文件后终止招标。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投标人是响应招标、参加投标竞争的法人或者其他组织。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在其本国注册登记，从事建筑、工程服务的国外设计企业参加投标的，必须符合中华人民共和国缔结或者参加的国际条约、协定中所作的市场准入承诺以及有关勘察设计市场准入的管理规定。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投标人应当符合国家规定的资质条件。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投标人应当按照招标文件或者投标邀请书的要求编制投标文件。投标文件中的勘察设计收费报价，应当符合国务院价格主管部门制定的</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工程勘察设计收费标准</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投标人在投标文件有关技术方案和要求中不得指定与工程建设项目有关的重要设备、材料的生产供应者，或者含有倾向或者排斥特定生产供应者的内容。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招标文件要求投标人提交投标保证金的，保证金数额不得超过勘察设计估算费用的百分之二，最多不超过十万元人民币。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依法必须进行招标的项目的境内投标单位，以现金或者支票形式提交的投标保证金应当从其基本账户转出。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在提交投标文件截止时间后到招标文件规定的投标有效期终止之前，投标人不得撤销其投标文件，否则招标人可以不退还投标保证金。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投标人在投标截止时间前提交的投标文件，补充、修改或撤回投标文件的通知，备选投标文件等，都必须加盖所在单位公章，并且由其法定代表人或授权代表签字，但招标文件另有规定的除外。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招标人在接收上述材料时，应检查其密封或签章是否完好，并向投标人出具标明签收人和签收时间的回执。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以联合体形式投标的，联合体各方应签订共同投标协议，连同投标文件一并提交招标人。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联合体各方不得再单独以自己名义，或者参加另外的联合体投同一个标。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招标人接受联合体投标并进行资格预审的，联合体应当在提交资格预审申请文件前组成。资格预审后联合体增减、更换成员的，其投标无效。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联合体中标的，应指定牵头人或代表，授权其代表所有联合体成员与招标人签订合同，负责整个合同实施阶段的协调工作。但是，需要向招标人提交由所有联合体成员法定代表人签署的授权委托书。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投标人不得以他人名义投标，也不得利用伪造、转让、无效或者租借的资质证书参加投标，或者以任何方式请其他单位在自己编制的投标文件代为签字盖章，损害国家利益、社会公共利益和招标人的合法权益。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投标人不得通过故意压低投资额、降低施工技术要求、减少占地面积，或者缩短工期等手段弄虚作假，骗取中标。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开标、评标和中标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开标应当在招标文件确定的提交投标文件截止时间的同一时间公开进行；除不可抗力原因外，招标人不得以任何理由拖延开标，或者拒绝开标。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投标人对开标有异议的，应当在开标现场提出，招标人应当当场作出答复，并制作记录。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评标工作由评标委员会负责。评标委员会的组成方式及要求，按</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及</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"http://www.xzzb.info/nd.jsp?id=51"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《评标委员会和评标方法暂行规定》（国家计委等七部委联合令第12号）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的有关规定执行。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勘察设计评标一般采取综合评估法进行。评标委员会应当按照招标文件确定的评标标准和方法，结合经批准的项目建议书、可行性研究报告或者上阶段设计批复文件，对投标人的业绩、信誉和勘察设计人员的能力以及勘察设计方案的优劣进行综合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招标文件中没有规定的标准和方法，不得作为评标的依据。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评标委员会可以要求投标人对其技术文件进行必要的说明或介绍，但不得提出带有暗示性或诱导性的问题，也不得明确指出其投标文件中的遗漏和错误。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根据招标文件的规定，允许投标人投备选标的，评标委员会可以对中标人所提交的备选标进行评审，以决定是否采纳备选标。不符合中标条件的投标人的备选标不予考虑。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投标文件有下列情况之一的，评标委员会应当否决其投标：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（一）未经投标单位盖章和单位负责人签字；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（二）投标报价不符合国家颁布的勘察设计取费标准， 或者低于成本，或者高于招标文件设定的最高投标限价；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 未响应招标文件的实质性要求和条件。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投标人有下列情况之一的，评标委员会应当否决其投标：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（一）不符合国家或者招标文件规定的资格条件；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（二）与其他投标人或者与招标人串通投标；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 以他人名义投标，或者以其他方式弄虚作假；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（四）以向招标人或者评标委员会成员行贿的手段谋取中标；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（五）以联合体形式投标，未提交共同投标协议；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（六）提交两个以上不同的投标文件或者投标报价，但招标文件要求提交备选投标的除外。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评标委员会完成评标后，应当向招标人提出书面评标报告，推荐合格的中标候选人。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评标报告的内容应当符合</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"http://www.xzzb.info/nd.jsp?id=51"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《评标委员会和评标方法暂行规定》</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第四十二条的规定。但是，评标委员会决定否决所有投标的，应在评标报告中详细说明理由。</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评标委员会推荐的中标候选人应当限定在一至三人，并标明排列顺序。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能够最大限度地满足招标文件中规定的各项综合评价标准的投标人，应当推荐为中标候选人。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国有资金占控股或者主导地位的依法必须招标的项目，招标人应当确定排名第一的中标候选人为中标人。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招标人可以授权评标委员会直接确定中标人。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国务院对中标人的确定另有规定的，从其规定。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招标人应在接到评标委员会的书面评标报告之日起三日内公示中标候选人，公示期不少于三日。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招标人和中标人应当在投标有效期内并在自中标通知书发出之日起三十日内，按照招标文件和中标人的投标文件订立书面合同。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中标人履行合同应当遵守《合同法》以及</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"http://www.xzzb.info/nd.jsp?id=80"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《建设工程勘察设计管理条例》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中勘察设计文件编制实施的有关规定。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w:t>
      </w:r>
      <w:r>
        <w:rPr>
          <w:rFonts w:hint="eastAsia" w:ascii="微软雅黑" w:hAnsi="微软雅黑" w:eastAsia="微软雅黑" w:cs="微软雅黑"/>
          <w:i w:val="0"/>
          <w:caps w:val="0"/>
          <w:color w:val="676767"/>
          <w:spacing w:val="0"/>
          <w:sz w:val="24"/>
          <w:szCs w:val="24"/>
          <w:shd w:val="clear" w:fill="FFFFFF"/>
        </w:rPr>
        <w:t>　招标人不得以压低勘察设计费、增加工作量、缩短勘察设计周期等做为发出中标通知书的条件，也不得与中标人再行订立背离合同实质性内容的其他协议。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招标人与中标人签订合同后五日内，应当向中标人和未中标人一次性退还退还投标保证金及银行同期存款利息。招标文件中规定给予未中标人经济补偿的，也应在此期限内一并给付。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招标文件要求中标人提交履约保证金的，中标人应当提交；经中标人同意，可将其投标保证金抵作履约保证金。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招标人或者中标人采用其他未中标人投标文件中技术方案的，应当征得未中标人的书面同意，并支付合理的使用费。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评标定标工作应当在投标有效期内完成，不能如期完成的，招标人应当通知所有投标人延长投标有效期。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同意延长投标有效期的投标人应当相应延长其投标担保的有效期，但不得修改投标文件的实质性内容。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拒绝延长投标有效期的投标人有权收回投标保证金。招标文件中规定给予未中标人补偿的，拒绝延长的投标人有权获得补偿。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w:t>
      </w:r>
      <w:r>
        <w:rPr>
          <w:rFonts w:hint="eastAsia" w:ascii="微软雅黑" w:hAnsi="微软雅黑" w:eastAsia="微软雅黑" w:cs="微软雅黑"/>
          <w:i w:val="0"/>
          <w:caps w:val="0"/>
          <w:color w:val="676767"/>
          <w:spacing w:val="0"/>
          <w:sz w:val="24"/>
          <w:szCs w:val="24"/>
          <w:shd w:val="clear" w:fill="FFFFFF"/>
        </w:rPr>
        <w:t>　依法必须进行勘察设计招标的项目，招标人应当在确定中标人之日起十五日内，向有关行政监督部门提交招标投标情况的书面报告。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书面报告一般应包括以下内容：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（一）招标项目基本情况；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（二）投标人情况；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（三）评标委员会成员名单；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（四）开标情况；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（五）评标标准和方法；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（六）否决投标情况；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（七）评标委员会推荐的经排序的中标候选人名单；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（八）中标结果；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（九）未确定排名第一的中标候选人为中标人的原因；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（十）其他需说明的问题。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在下列情况下，依法必须招标项目的招标人在分析招标失败的原因并采取相应措施后，应当依照本办法重新招标：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（一）资格预审合格的潜在投标人不足三个的；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（二）在投标截止时间前提交投标文件的投标人少于三个的；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（三）所有投标均被否决的；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（四）评标委员会否决不合格投标后，因有效投标不足三个使得投标明显缺乏竞争，评标委员会决定否决全部投标的；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（五）根据第四十六条规定，同意延长投标有效期的投标人少于三个的。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i w:val="0"/>
          <w:caps w:val="0"/>
          <w:color w:val="676767"/>
          <w:spacing w:val="0"/>
          <w:sz w:val="24"/>
          <w:szCs w:val="24"/>
          <w:shd w:val="clear" w:fill="FFFFFF"/>
        </w:rPr>
        <w:t>　招标人重新招标后，发生本办法第四十八条情形之一的，属于按照国家规定需要政府审批、核准的项目，报经原项目审批、核准部门审批、核准后可以不再进行招标；其他工程建设项目，招标人可自行决定不再进行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罚则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w:t>
      </w:r>
      <w:r>
        <w:rPr>
          <w:rFonts w:hint="eastAsia" w:ascii="微软雅黑" w:hAnsi="微软雅黑" w:eastAsia="微软雅黑" w:cs="微软雅黑"/>
          <w:i w:val="0"/>
          <w:caps w:val="0"/>
          <w:color w:val="676767"/>
          <w:spacing w:val="0"/>
          <w:sz w:val="24"/>
          <w:szCs w:val="24"/>
          <w:shd w:val="clear" w:fill="FFFFFF"/>
        </w:rPr>
        <w:t>　招标人有下列限制或者排斥潜在投标人行为之一的，由有关行政监督部门依照招标投标法第五十一条的规定处罚；其中，构成依法必须进行勘察设计招标的项目的招标人规避招标的，依照招标投标法第四十九条的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（一）依法必须公开招标的项目不按照规定在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指定媒介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发布资格预审公告或者招标公告；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（二）在不同媒介发布的同一招标项目的资格预审公告或者招标公告的内容不一致，影响潜在投标人申请资格预审或者投标。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i w:val="0"/>
          <w:caps w:val="0"/>
          <w:color w:val="676767"/>
          <w:spacing w:val="0"/>
          <w:sz w:val="24"/>
          <w:szCs w:val="24"/>
          <w:shd w:val="clear" w:fill="FFFFFF"/>
        </w:rPr>
        <w:t>　招标人有下列情形之一的，由有关行政监督部门责令改正，可以处10万元以下的罚款：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（一）依法应当公开招标而采用邀请招标；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（二）招标文件、资格预审文件的发售、澄清、修改的时限，或者确定的提交资格预审申请文件、投标文件的时限不符合招标投标法和招标投标法实施条例规定；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（三）接受未通过资格预审的单位或者个人参加投标；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 接受应当拒收的投标文件。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招标人有前款第一项、第三项、第四项所列行为之一的，对单位直接负责的主管人员和其他直接责任人员依法给予处分。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第五十二条</w:t>
      </w:r>
      <w:r>
        <w:rPr>
          <w:rFonts w:hint="eastAsia" w:ascii="微软雅黑" w:hAnsi="微软雅黑" w:eastAsia="微软雅黑" w:cs="微软雅黑"/>
          <w:i w:val="0"/>
          <w:caps w:val="0"/>
          <w:color w:val="676767"/>
          <w:spacing w:val="0"/>
          <w:sz w:val="24"/>
          <w:szCs w:val="24"/>
          <w:shd w:val="clear" w:fill="FFFFFF"/>
        </w:rPr>
        <w:t>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依法必须进行招标的项目的招标人不按照规定组建评标委员会，或者确定、更换评标委员会 成员违反招标投标法和招标投标法实施条例规定的，由有关行政监督部门责令改正，可以处 10 万元以下的罚款，对单位直接负责的主管人员和其他直接责任人员依法给予处分；违法确定或者更换的评标委员会成员作出的评审结论无效，依法重新进行评审。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评标委员会成员有下列行为之一的，由有关行政监督部门责令改正；情节严重的，禁止其在一 定期限内参加依法必须进行招标的项目的评标；情节特别严重的，取消其担任评标委员会成员的资格：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（一）不按照招标文件规定的评标标准和方法评标；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（二）应当回避而不回避；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（三）擅离职守；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（四）私下接触投标人；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（五）向招标人征询确定中标人的意向或者接受任何单位或者个人明示或者暗示提出的倾向或者排斥特定投标人的要求；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（六）对依法应当否决的投标不提出否决意见；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（七）暗示或者诱导投标人作出澄清、说明或者接受投标人主动提出的澄清、说明；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（八）其他不客观、不公正履行职务的行为。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招标人与中标人不按照招标文件和中标人的投标文件订立合同，责令改正，可以处中标项目金额千分之五以上千分之十以下的罚款。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第五十六条</w:t>
      </w:r>
      <w:r>
        <w:rPr>
          <w:rFonts w:hint="eastAsia" w:ascii="微软雅黑" w:hAnsi="微软雅黑" w:eastAsia="微软雅黑" w:cs="微软雅黑"/>
          <w:i w:val="0"/>
          <w:caps w:val="0"/>
          <w:color w:val="676767"/>
          <w:spacing w:val="0"/>
          <w:sz w:val="24"/>
          <w:szCs w:val="24"/>
          <w:shd w:val="clear" w:fill="FFFFFF"/>
        </w:rPr>
        <w:t>　本办法对违法行为及其处罚措施未做规定的，依据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和有关法律、行 政法规的规定执行。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第五十七条</w:t>
      </w:r>
      <w:r>
        <w:rPr>
          <w:rFonts w:hint="eastAsia" w:ascii="微软雅黑" w:hAnsi="微软雅黑" w:eastAsia="微软雅黑" w:cs="微软雅黑"/>
          <w:i w:val="0"/>
          <w:caps w:val="0"/>
          <w:color w:val="676767"/>
          <w:spacing w:val="0"/>
          <w:sz w:val="24"/>
          <w:szCs w:val="24"/>
          <w:shd w:val="clear" w:fill="FFFFFF"/>
        </w:rPr>
        <w:t>　使用国际组织或者外国政府贷款、援助资金的项目进行招标，贷款方、资金提供方对工程勘察设计招标投标的条件和程序另有规定的，可以适用其规定，但违背中华人民共和国社会公共利益的除外。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第五十八条</w:t>
      </w:r>
      <w:r>
        <w:rPr>
          <w:rFonts w:hint="eastAsia" w:ascii="微软雅黑" w:hAnsi="微软雅黑" w:eastAsia="微软雅黑" w:cs="微软雅黑"/>
          <w:i w:val="0"/>
          <w:caps w:val="0"/>
          <w:color w:val="676767"/>
          <w:spacing w:val="0"/>
          <w:sz w:val="24"/>
          <w:szCs w:val="24"/>
          <w:shd w:val="clear" w:fill="FFFFFF"/>
        </w:rPr>
        <w:t>　本办法发布之前有关勘察设计招标投标的规定与本办法不一致的，以本办法为准。法律或者行政法规另有规定的，从其规定。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第五十九条</w:t>
      </w:r>
      <w:r>
        <w:rPr>
          <w:rFonts w:hint="eastAsia" w:ascii="微软雅黑" w:hAnsi="微软雅黑" w:eastAsia="微软雅黑" w:cs="微软雅黑"/>
          <w:i w:val="0"/>
          <w:caps w:val="0"/>
          <w:color w:val="676767"/>
          <w:spacing w:val="0"/>
          <w:sz w:val="24"/>
          <w:szCs w:val="24"/>
          <w:shd w:val="clear" w:fill="FFFFFF"/>
        </w:rPr>
        <w:t>　本办法由国家发展和改革委员会会同有关部门负责解释。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第六十条</w:t>
      </w:r>
      <w:r>
        <w:rPr>
          <w:rFonts w:hint="eastAsia" w:ascii="微软雅黑" w:hAnsi="微软雅黑" w:eastAsia="微软雅黑" w:cs="微软雅黑"/>
          <w:i w:val="0"/>
          <w:caps w:val="0"/>
          <w:color w:val="676767"/>
          <w:spacing w:val="0"/>
          <w:sz w:val="24"/>
          <w:szCs w:val="24"/>
          <w:shd w:val="clear" w:fill="FFFFFF"/>
        </w:rPr>
        <w:t>　本办法自2003年8月1日起施行。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92AF0"/>
    <w:rsid w:val="34C34243"/>
    <w:rsid w:val="4589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2019-07-10T09:32:00Z</dcterms:created>
  <dc:creator>你好846322</dc:creator>
  <cp:lastModifiedBy>你好846322</cp:lastModifiedBy>
  <dcterms:modified xsi:type="dcterms:W3CDTF">2019-07-15T09:22:59Z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