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30"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公共资源交易平台管理暂行办法</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十四部委令</w:t>
      </w:r>
      <w:r>
        <w:rPr>
          <w:rStyle w:val="5"/>
          <w:rFonts w:hint="eastAsia" w:ascii="微软雅黑" w:hAnsi="微软雅黑" w:eastAsia="微软雅黑" w:cs="微软雅黑"/>
          <w:i w:val="0"/>
          <w:caps w:val="0"/>
          <w:color w:val="676767"/>
          <w:spacing w:val="0"/>
          <w:sz w:val="30"/>
          <w:szCs w:val="30"/>
          <w:shd w:val="clear" w:fill="FFFFFF"/>
          <w:lang w:val="en-US" w:eastAsia="zh-CN"/>
        </w:rPr>
        <w:t xml:space="preserve"> </w:t>
      </w:r>
      <w:r>
        <w:rPr>
          <w:rStyle w:val="5"/>
          <w:rFonts w:hint="eastAsia" w:ascii="微软雅黑" w:hAnsi="微软雅黑" w:eastAsia="微软雅黑" w:cs="微软雅黑"/>
          <w:i w:val="0"/>
          <w:caps w:val="0"/>
          <w:color w:val="676767"/>
          <w:spacing w:val="0"/>
          <w:sz w:val="30"/>
          <w:szCs w:val="30"/>
          <w:shd w:val="clear" w:fill="FFFFFF"/>
        </w:rPr>
        <w:t>第39号</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为贯彻落实</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"http://www.xzzb.info/nd.jsp?id=292"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《国务院办公厅关于印发整合建立统一的公共资源交易平台工作方案的通知》（国办发[2015]63号）</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，规范公共资源交易平台运行、服务和监督管理，我们制定了《公共资源交易平台管理暂行办法》，现予印发，自2016年8月1日起施行。</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bookmarkStart w:id="0" w:name="_GoBack"/>
      <w:bookmarkEnd w:id="0"/>
      <w:r>
        <w:rPr>
          <w:rFonts w:hint="eastAsia" w:ascii="微软雅黑" w:hAnsi="微软雅黑" w:eastAsia="微软雅黑" w:cs="微软雅黑"/>
          <w:i w:val="0"/>
          <w:caps w:val="0"/>
          <w:color w:val="676767"/>
          <w:spacing w:val="0"/>
          <w:sz w:val="24"/>
          <w:szCs w:val="24"/>
          <w:shd w:val="clear" w:fill="FFFFFF"/>
        </w:rPr>
        <w:t>国家发展和改革委员会主任 徐绍史</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工业和信息化部部长 苗 圩</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财政部部长 楼继伟</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国土资源部部长 姜大明</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环境保护部部长 陈吉宁</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住房和城乡建设部部长 陈政高</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交通运输部部长 杨传堂</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水利部部长 陈 雷</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商务部部长 高虎城</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国家卫生和计划生育委员会主任 李 斌</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国务院国有资产监督管理委员会主任 肖亚庆</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国家税务总局局长 王 军</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国家林业局局长 张建龙</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国家机关事务管理局局长 李宝荣</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2016年6月24日</w:t>
      </w:r>
    </w:p>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第一章　总 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　</w:t>
      </w:r>
      <w:r>
        <w:rPr>
          <w:rFonts w:hint="eastAsia" w:ascii="微软雅黑" w:hAnsi="微软雅黑" w:eastAsia="微软雅黑" w:cs="微软雅黑"/>
          <w:i w:val="0"/>
          <w:caps w:val="0"/>
          <w:color w:val="676767"/>
          <w:spacing w:val="0"/>
          <w:sz w:val="24"/>
          <w:szCs w:val="24"/>
          <w:shd w:val="clear" w:fill="FFFFFF"/>
        </w:rPr>
        <w:t>为规范公共资源交易平台运行，提高公共资源配置效率和效益，加强对权力运行的监督制约，维护国家利益、社会公共利益和交易当事人的合法权益，根据有关法律法规和</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"http://www.xzzb.info/nd.jsp?id=292"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《国务院办公厅关于印发整合建立统一的公共资源交易平台工作方案的通知》（国办发[2015]63号）</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，制定本办法。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第二条　</w:t>
      </w:r>
      <w:r>
        <w:rPr>
          <w:rFonts w:hint="eastAsia" w:ascii="微软雅黑" w:hAnsi="微软雅黑" w:eastAsia="微软雅黑" w:cs="微软雅黑"/>
          <w:i w:val="0"/>
          <w:caps w:val="0"/>
          <w:color w:val="676767"/>
          <w:spacing w:val="0"/>
          <w:sz w:val="24"/>
          <w:szCs w:val="24"/>
          <w:shd w:val="clear" w:fill="FFFFFF"/>
        </w:rPr>
        <w:t>本办法适用于公共资源交易平台的运行、服务和监督管理。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第三条　</w:t>
      </w:r>
      <w:r>
        <w:rPr>
          <w:rFonts w:hint="eastAsia" w:ascii="微软雅黑" w:hAnsi="微软雅黑" w:eastAsia="微软雅黑" w:cs="微软雅黑"/>
          <w:i w:val="0"/>
          <w:caps w:val="0"/>
          <w:color w:val="676767"/>
          <w:spacing w:val="0"/>
          <w:sz w:val="24"/>
          <w:szCs w:val="24"/>
          <w:shd w:val="clear" w:fill="FFFFFF"/>
        </w:rPr>
        <w:t>本办法所称公共资源交易平台是指实施统一的制度和标准、具备开放共享的公共资源交易电子服务系统和规范透明的运行机制，为市场主体、社会公众、行政监督管理部门等提供公共资源交易综合服务的体系。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公共资源交易是指涉及公共利益、公众安全的具有公有性、公益性的资源交易活动。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第四条　</w:t>
      </w:r>
      <w:r>
        <w:rPr>
          <w:rFonts w:hint="eastAsia" w:ascii="微软雅黑" w:hAnsi="微软雅黑" w:eastAsia="微软雅黑" w:cs="微软雅黑"/>
          <w:i w:val="0"/>
          <w:caps w:val="0"/>
          <w:color w:val="676767"/>
          <w:spacing w:val="0"/>
          <w:sz w:val="24"/>
          <w:szCs w:val="24"/>
          <w:shd w:val="clear" w:fill="FFFFFF"/>
        </w:rPr>
        <w:t>公共资源交易平台应当立足公共服务职能定位，坚持电子化平台的发展方向，遵循开放透明、资源共享、高效便民、守法诚信的运行服务原则。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第五条　</w:t>
      </w:r>
      <w:r>
        <w:rPr>
          <w:rFonts w:hint="eastAsia" w:ascii="微软雅黑" w:hAnsi="微软雅黑" w:eastAsia="微软雅黑" w:cs="微软雅黑"/>
          <w:i w:val="0"/>
          <w:caps w:val="0"/>
          <w:color w:val="676767"/>
          <w:spacing w:val="0"/>
          <w:sz w:val="24"/>
          <w:szCs w:val="24"/>
          <w:shd w:val="clear" w:fill="FFFFFF"/>
        </w:rPr>
        <w:t>公共资源交易平台要利用信息网络推进交易电子化,实现全流程透明化管理。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第六条　</w:t>
      </w:r>
      <w:r>
        <w:rPr>
          <w:rFonts w:hint="eastAsia" w:ascii="微软雅黑" w:hAnsi="微软雅黑" w:eastAsia="微软雅黑" w:cs="微软雅黑"/>
          <w:i w:val="0"/>
          <w:caps w:val="0"/>
          <w:color w:val="676767"/>
          <w:spacing w:val="0"/>
          <w:sz w:val="24"/>
          <w:szCs w:val="24"/>
          <w:shd w:val="clear" w:fill="FFFFFF"/>
        </w:rPr>
        <w:t>国务院发展改革部门会同国务院有关部门统筹指导和协调全国公共资源交易平台相关工作。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设区的市级以上地方人民政府发展改革部门或政府指定的部门会同有关部门负责本行政区域的公共资源交易平台指导和协调等相关工作。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各级招标投标、财政、国土资源、国有资产等行政监督管理部门按照规定的职责分工，负责公共资源交易活动的监督管理。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第二章　平台运行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　</w:t>
      </w:r>
      <w:r>
        <w:rPr>
          <w:rFonts w:hint="eastAsia" w:ascii="微软雅黑" w:hAnsi="微软雅黑" w:eastAsia="微软雅黑" w:cs="微软雅黑"/>
          <w:i w:val="0"/>
          <w:caps w:val="0"/>
          <w:color w:val="676767"/>
          <w:spacing w:val="0"/>
          <w:sz w:val="24"/>
          <w:szCs w:val="24"/>
          <w:shd w:val="clear" w:fill="FFFFFF"/>
        </w:rPr>
        <w:t>公共资源交易平台的运行应当遵循相关法律法规和国务院有关部门制定的各领域统一的交易规则，以及省级人民政府颁布的平台服务管理细则。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第八条　</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"http://www.xzzb.info/nd.jsp?id=92"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依法必须招标的工程建设项目招标投标</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、国有土地使用权和矿业权出让、国有产权交易、政府采购等应当纳入公共资源交易平台。</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国务院有关部门和地方人民政府结合实际，推进其他各类公共资源交易纳入统一平台。纳入平台交易的公共资源项目，应当公开听取意见，并向社会公布。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第九条　</w:t>
      </w:r>
      <w:r>
        <w:rPr>
          <w:rFonts w:hint="eastAsia" w:ascii="微软雅黑" w:hAnsi="微软雅黑" w:eastAsia="微软雅黑" w:cs="微软雅黑"/>
          <w:i w:val="0"/>
          <w:caps w:val="0"/>
          <w:color w:val="676767"/>
          <w:spacing w:val="0"/>
          <w:sz w:val="24"/>
          <w:szCs w:val="24"/>
          <w:shd w:val="clear" w:fill="FFFFFF"/>
        </w:rPr>
        <w:t>公共资源交易平台应当按照国家统一的技术标准和数据规范，建立公共资源交易电子服务系统，开放对接各类主体依法建设的公共资源电子交易系统和政府有关部门的电子监管系统。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第十条　</w:t>
      </w:r>
      <w:r>
        <w:rPr>
          <w:rFonts w:hint="eastAsia" w:ascii="微软雅黑" w:hAnsi="微软雅黑" w:eastAsia="微软雅黑" w:cs="微软雅黑"/>
          <w:i w:val="0"/>
          <w:caps w:val="0"/>
          <w:color w:val="676767"/>
          <w:spacing w:val="0"/>
          <w:sz w:val="24"/>
          <w:szCs w:val="24"/>
          <w:shd w:val="clear" w:fill="FFFFFF"/>
        </w:rPr>
        <w:t>公共资源交易项目的实施主体根据交易标的专业特性，选择使用依法建设和运行的电子交易系统。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第十一条　</w:t>
      </w:r>
      <w:r>
        <w:rPr>
          <w:rFonts w:hint="eastAsia" w:ascii="微软雅黑" w:hAnsi="微软雅黑" w:eastAsia="微软雅黑" w:cs="微软雅黑"/>
          <w:i w:val="0"/>
          <w:caps w:val="0"/>
          <w:color w:val="676767"/>
          <w:spacing w:val="0"/>
          <w:sz w:val="24"/>
          <w:szCs w:val="24"/>
          <w:shd w:val="clear" w:fill="FFFFFF"/>
        </w:rPr>
        <w:t>公共资源交易项目依法需要评标、评审的，应当按照全国统一的专家专业分类标准，从依法建立的综合评标、政府采购评审等专家库中随机抽取专家，法律法规另有规定的除外。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有关行政监督管理部门按照规定的职责分工，对专家实施监督管理。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鼓励有条件的地方跨区域选择使用专家资源。</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第十二条　</w:t>
      </w:r>
      <w:r>
        <w:rPr>
          <w:rFonts w:hint="eastAsia" w:ascii="微软雅黑" w:hAnsi="微软雅黑" w:eastAsia="微软雅黑" w:cs="微软雅黑"/>
          <w:i w:val="0"/>
          <w:caps w:val="0"/>
          <w:color w:val="676767"/>
          <w:spacing w:val="0"/>
          <w:sz w:val="24"/>
          <w:szCs w:val="24"/>
          <w:shd w:val="clear" w:fill="FFFFFF"/>
        </w:rPr>
        <w:t>公共资源交易平台应当按照省级人民政府规定的场所设施标准，充分利用已有的各类场所资源，为公共资源交易活动提供必要的现场服务设施。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市场主体依法建设的交易场所符合省级人民政府规定标准的，可以在现有场所办理业务。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第十三条　</w:t>
      </w:r>
      <w:r>
        <w:rPr>
          <w:rFonts w:hint="eastAsia" w:ascii="微软雅黑" w:hAnsi="微软雅黑" w:eastAsia="微软雅黑" w:cs="微软雅黑"/>
          <w:i w:val="0"/>
          <w:caps w:val="0"/>
          <w:color w:val="676767"/>
          <w:spacing w:val="0"/>
          <w:sz w:val="24"/>
          <w:szCs w:val="24"/>
          <w:shd w:val="clear" w:fill="FFFFFF"/>
        </w:rPr>
        <w:t>公共资源交易平台应当建立健全网络信息安全制度，落实安全保护技术措施，保障平台平稳运行。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第三章　平台服务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第十四条　</w:t>
      </w:r>
      <w:r>
        <w:rPr>
          <w:rFonts w:hint="eastAsia" w:ascii="微软雅黑" w:hAnsi="微软雅黑" w:eastAsia="微软雅黑" w:cs="微软雅黑"/>
          <w:i w:val="0"/>
          <w:caps w:val="0"/>
          <w:color w:val="676767"/>
          <w:spacing w:val="0"/>
          <w:sz w:val="24"/>
          <w:szCs w:val="24"/>
          <w:shd w:val="clear" w:fill="FFFFFF"/>
        </w:rPr>
        <w:t>公共资源交易平台的服务内容、服务流程、工作规范、收费标准和监督渠道应当按照法定要求确定，并通过公共资源交易电子服务系统向社会公布。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第十五条　</w:t>
      </w:r>
      <w:r>
        <w:rPr>
          <w:rFonts w:hint="eastAsia" w:ascii="微软雅黑" w:hAnsi="微软雅黑" w:eastAsia="微软雅黑" w:cs="微软雅黑"/>
          <w:i w:val="0"/>
          <w:caps w:val="0"/>
          <w:color w:val="676767"/>
          <w:spacing w:val="0"/>
          <w:sz w:val="24"/>
          <w:szCs w:val="24"/>
          <w:shd w:val="clear" w:fill="FFFFFF"/>
        </w:rPr>
        <w:t>公共资源交易平台应当推行网上预约和服务事项办理。确需在现场办理的，实行窗口集中，简化流程，限时办结。</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第十六条　</w:t>
      </w:r>
      <w:r>
        <w:rPr>
          <w:rFonts w:hint="eastAsia" w:ascii="微软雅黑" w:hAnsi="微软雅黑" w:eastAsia="微软雅黑" w:cs="微软雅黑"/>
          <w:i w:val="0"/>
          <w:caps w:val="0"/>
          <w:color w:val="676767"/>
          <w:spacing w:val="0"/>
          <w:sz w:val="24"/>
          <w:szCs w:val="24"/>
          <w:shd w:val="clear" w:fill="FFFFFF"/>
        </w:rPr>
        <w:t>公共资源交易平台应当将公共资源交易公告、资格审查结果、交易过程信息、成交信息、履约信息等，通过公共资源交易电子服务系统依法及时向社会公开。涉及国家秘密、商业秘密、个人隐私以及其他依法应当保密的信息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公共资源交易平台应当无偿提供依法必须公开的信息。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第十七条　</w:t>
      </w:r>
      <w:r>
        <w:rPr>
          <w:rFonts w:hint="eastAsia" w:ascii="微软雅黑" w:hAnsi="微软雅黑" w:eastAsia="微软雅黑" w:cs="微软雅黑"/>
          <w:i w:val="0"/>
          <w:caps w:val="0"/>
          <w:color w:val="676767"/>
          <w:spacing w:val="0"/>
          <w:sz w:val="24"/>
          <w:szCs w:val="24"/>
          <w:shd w:val="clear" w:fill="FFFFFF"/>
        </w:rPr>
        <w:t>交易服务过程中产生的电子文档、纸质资料以及音视频等，应当按照规定的期限归档保存。</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第十八条　</w:t>
      </w:r>
      <w:r>
        <w:rPr>
          <w:rFonts w:hint="eastAsia" w:ascii="微软雅黑" w:hAnsi="微软雅黑" w:eastAsia="微软雅黑" w:cs="微软雅黑"/>
          <w:i w:val="0"/>
          <w:caps w:val="0"/>
          <w:color w:val="676767"/>
          <w:spacing w:val="0"/>
          <w:sz w:val="24"/>
          <w:szCs w:val="24"/>
          <w:shd w:val="clear" w:fill="FFFFFF"/>
        </w:rPr>
        <w:t>公共资源交易平台运行服务机构及其工作人员不得从事以下活动：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 行使任何审批、备案、监管、处罚等行政监督管理职能；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 违法从事或强制指定招标、拍卖、政府采购代理、工程造价等中介服务；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 强制非公共资源交易项目进入平台交易；</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 干涉市场主体选择依法建设和运行的公共资源电子交易系统；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 非法扣押企业和人员的相关证照资料；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 通过设置注册登记、设立分支机构、资质验证、投标（竞买）许可、强制担保等限制性条件阻碍或者排斥其他地区市场主体进入本地区公共资源交易市场；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 违法要求企业法定代表人到场办理相关手续；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（八） 其他违反法律法规规定的情形。</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第十九条　</w:t>
      </w:r>
      <w:r>
        <w:rPr>
          <w:rFonts w:hint="eastAsia" w:ascii="微软雅黑" w:hAnsi="微软雅黑" w:eastAsia="微软雅黑" w:cs="微软雅黑"/>
          <w:i w:val="0"/>
          <w:caps w:val="0"/>
          <w:color w:val="676767"/>
          <w:spacing w:val="0"/>
          <w:sz w:val="24"/>
          <w:szCs w:val="24"/>
          <w:shd w:val="clear" w:fill="FFFFFF"/>
        </w:rPr>
        <w:t>公共资源交易平台运行服务机构提供公共服务确需收费的，不得以营利为目的。根据平台运行服务机构的性质，其收费分别纳入行政事业性收费和经营服务性收费管理，具体收费项目和收费标准按照有关规定执行。属于行政事业性收费的，按照本级政府非税收入管理的有关规定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第二十条　</w:t>
      </w:r>
      <w:r>
        <w:rPr>
          <w:rFonts w:hint="eastAsia" w:ascii="微软雅黑" w:hAnsi="微软雅黑" w:eastAsia="微软雅黑" w:cs="微软雅黑"/>
          <w:i w:val="0"/>
          <w:caps w:val="0"/>
          <w:color w:val="676767"/>
          <w:spacing w:val="0"/>
          <w:sz w:val="24"/>
          <w:szCs w:val="24"/>
          <w:shd w:val="clear" w:fill="FFFFFF"/>
        </w:rPr>
        <w:t>公共资源交易平台运行服务机构发现公共资源交易活动中有违法违规行为的，应当保留相关证据并及时向有关行政监督管理部门报告。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第四章　信息资源共享</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第二十一条　</w:t>
      </w:r>
      <w:r>
        <w:rPr>
          <w:rFonts w:hint="eastAsia" w:ascii="微软雅黑" w:hAnsi="微软雅黑" w:eastAsia="微软雅黑" w:cs="微软雅黑"/>
          <w:i w:val="0"/>
          <w:caps w:val="0"/>
          <w:color w:val="676767"/>
          <w:spacing w:val="0"/>
          <w:sz w:val="24"/>
          <w:szCs w:val="24"/>
          <w:shd w:val="clear" w:fill="FFFFFF"/>
        </w:rPr>
        <w:t>各级行政监督管理部门应当将公共资源交易活动当事人资质资格、信用奖惩、项目审批和违法违规处罚等信息，自作出行政决定之日起7个工作日内上网公开，并通过相关电子监管系统交换至公共资源交易电子服务系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第二十二条　</w:t>
      </w:r>
      <w:r>
        <w:rPr>
          <w:rFonts w:hint="eastAsia" w:ascii="微软雅黑" w:hAnsi="微软雅黑" w:eastAsia="微软雅黑" w:cs="微软雅黑"/>
          <w:i w:val="0"/>
          <w:caps w:val="0"/>
          <w:color w:val="676767"/>
          <w:spacing w:val="0"/>
          <w:sz w:val="24"/>
          <w:szCs w:val="24"/>
          <w:shd w:val="clear" w:fill="FFFFFF"/>
        </w:rPr>
        <w:t>各级公共资源交易平台应当依托统一的社会信用代码，记录公共资源交易过程中产生的市场主体和专家信用信息，并通过国家公共资源交易电子服务系统实现信用信息交换共享和动态更新。</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第二十三条　</w:t>
      </w:r>
      <w:r>
        <w:rPr>
          <w:rFonts w:hint="eastAsia" w:ascii="微软雅黑" w:hAnsi="微软雅黑" w:eastAsia="微软雅黑" w:cs="微软雅黑"/>
          <w:i w:val="0"/>
          <w:caps w:val="0"/>
          <w:color w:val="676767"/>
          <w:spacing w:val="0"/>
          <w:sz w:val="24"/>
          <w:szCs w:val="24"/>
          <w:shd w:val="clear" w:fill="FFFFFF"/>
        </w:rPr>
        <w:t>国务院发展改革部门牵头建立国家公共资源交易电子服务系统，与省级公共资源交易电子服务系统和有关部门建立的电子系统互联互通，实现市场主体信息、交易信息、行政监管信息的集中交换和同步共享。</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第二十四条　</w:t>
      </w:r>
      <w:r>
        <w:rPr>
          <w:rFonts w:hint="eastAsia" w:ascii="微软雅黑" w:hAnsi="微软雅黑" w:eastAsia="微软雅黑" w:cs="微软雅黑"/>
          <w:i w:val="0"/>
          <w:caps w:val="0"/>
          <w:color w:val="676767"/>
          <w:spacing w:val="0"/>
          <w:sz w:val="24"/>
          <w:szCs w:val="24"/>
          <w:shd w:val="clear" w:fill="FFFFFF"/>
        </w:rPr>
        <w:t>省级人民政府应当搭建全行政区域统一、终端覆盖市县的公共资源交易电子服务系统，对接国家公共资源交易电子服务系统和有关部门建立的电子系统，按照有关规定交换共享信息。有关电子招标投标、政府采购等系统应当分别与国家电子招标投标公共服务系统、政府采购管理交易系统对接和交换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第二十五条　</w:t>
      </w:r>
      <w:r>
        <w:rPr>
          <w:rFonts w:hint="eastAsia" w:ascii="微软雅黑" w:hAnsi="微软雅黑" w:eastAsia="微软雅黑" w:cs="微软雅黑"/>
          <w:i w:val="0"/>
          <w:caps w:val="0"/>
          <w:color w:val="676767"/>
          <w:spacing w:val="0"/>
          <w:sz w:val="24"/>
          <w:szCs w:val="24"/>
          <w:shd w:val="clear" w:fill="FFFFFF"/>
        </w:rPr>
        <w:t>公共资源交易电子服务系统应当分别与投资项目在线审批监管系统、信用信息共享系统对接，交换共享公共资源交易相关信息、项目审批核准信息和信用信息。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第二十六条　</w:t>
      </w:r>
      <w:r>
        <w:rPr>
          <w:rFonts w:hint="eastAsia" w:ascii="微软雅黑" w:hAnsi="微软雅黑" w:eastAsia="微软雅黑" w:cs="微软雅黑"/>
          <w:i w:val="0"/>
          <w:caps w:val="0"/>
          <w:color w:val="676767"/>
          <w:spacing w:val="0"/>
          <w:sz w:val="24"/>
          <w:szCs w:val="24"/>
          <w:shd w:val="clear" w:fill="FFFFFF"/>
        </w:rPr>
        <w:t>市场主体已经在公共资源电子交易系统登记注册，并通过公共资源交易电子服务系统实现信息共享的，有关行政监督管理部门和公共资源交易平台运行服务机构不得强制要求其重复登记、备案和验证。</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第二十七条　</w:t>
      </w:r>
      <w:r>
        <w:rPr>
          <w:rFonts w:hint="eastAsia" w:ascii="微软雅黑" w:hAnsi="微软雅黑" w:eastAsia="微软雅黑" w:cs="微软雅黑"/>
          <w:i w:val="0"/>
          <w:caps w:val="0"/>
          <w:color w:val="676767"/>
          <w:spacing w:val="0"/>
          <w:sz w:val="24"/>
          <w:szCs w:val="24"/>
          <w:shd w:val="clear" w:fill="FFFFFF"/>
        </w:rPr>
        <w:t>公共资源交易电子服务系统应当支持不同电子认证数字证书的兼容互认。</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第二十八条　</w:t>
      </w:r>
      <w:r>
        <w:rPr>
          <w:rFonts w:hint="eastAsia" w:ascii="微软雅黑" w:hAnsi="微软雅黑" w:eastAsia="微软雅黑" w:cs="微软雅黑"/>
          <w:i w:val="0"/>
          <w:caps w:val="0"/>
          <w:color w:val="676767"/>
          <w:spacing w:val="0"/>
          <w:sz w:val="24"/>
          <w:szCs w:val="24"/>
          <w:shd w:val="clear" w:fill="FFFFFF"/>
        </w:rPr>
        <w:t>公共资源交易平台和有关行政监督管理部门在公共资源交易数据采集、汇总、传输、存储、公开、使用过程中，应加强数据安全管理。涉密数据的管理，按照有关法律规定执行。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第五章　监督管理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第二十九条　</w:t>
      </w:r>
      <w:r>
        <w:rPr>
          <w:rFonts w:hint="eastAsia" w:ascii="微软雅黑" w:hAnsi="微软雅黑" w:eastAsia="微软雅黑" w:cs="微软雅黑"/>
          <w:i w:val="0"/>
          <w:caps w:val="0"/>
          <w:color w:val="676767"/>
          <w:spacing w:val="0"/>
          <w:sz w:val="24"/>
          <w:szCs w:val="24"/>
          <w:shd w:val="clear" w:fill="FFFFFF"/>
        </w:rPr>
        <w:t>各级行政监督管理部门按照规定的职责分工，加强对公共资源交易活动的事中事后监管，依法查处违法违规行为。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对利用职权违规干预和插手公共资源交易活动的国家机关或国有企事业单位工作人员，依纪依法予以处理。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各级审计部门应当对公共资源交易平台运行依法开展审计监督。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第三十条　</w:t>
      </w:r>
      <w:r>
        <w:rPr>
          <w:rFonts w:hint="eastAsia" w:ascii="微软雅黑" w:hAnsi="微软雅黑" w:eastAsia="微软雅黑" w:cs="微软雅黑"/>
          <w:i w:val="0"/>
          <w:caps w:val="0"/>
          <w:color w:val="676767"/>
          <w:spacing w:val="0"/>
          <w:sz w:val="24"/>
          <w:szCs w:val="24"/>
          <w:shd w:val="clear" w:fill="FFFFFF"/>
        </w:rPr>
        <w:t>设区的市级以上地方人民政府应当推动建立公共资源交易电子监管系统，实现对项目登记，公告发布，开标评标或评审、竞价，成交公示，交易结果确认，投诉举报，交易履约等交易全过程监控。</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公共资源交易电子服务系统和其对接的公共资源电子交易系统应当实时向监管系统推送数据。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第三十一条　</w:t>
      </w:r>
      <w:r>
        <w:rPr>
          <w:rFonts w:hint="eastAsia" w:ascii="微软雅黑" w:hAnsi="微软雅黑" w:eastAsia="微软雅黑" w:cs="微软雅黑"/>
          <w:i w:val="0"/>
          <w:caps w:val="0"/>
          <w:color w:val="676767"/>
          <w:spacing w:val="0"/>
          <w:sz w:val="24"/>
          <w:szCs w:val="24"/>
          <w:shd w:val="clear" w:fill="FFFFFF"/>
        </w:rPr>
        <w:t>建立市场主体公共资源交易活动事前信用承诺制度，要求市场主体以规范格式向社会作出公开承诺，并纳入交易主体信用记录，接受社会监督。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第三十二条　</w:t>
      </w:r>
      <w:r>
        <w:rPr>
          <w:rFonts w:hint="eastAsia" w:ascii="微软雅黑" w:hAnsi="微软雅黑" w:eastAsia="微软雅黑" w:cs="微软雅黑"/>
          <w:i w:val="0"/>
          <w:caps w:val="0"/>
          <w:color w:val="676767"/>
          <w:spacing w:val="0"/>
          <w:sz w:val="24"/>
          <w:szCs w:val="24"/>
          <w:shd w:val="clear" w:fill="FFFFFF"/>
        </w:rPr>
        <w:t>各级行政监督管理部门应当将公共资源交易主体信用信息作为市场准入、项目审批、资质资格审核的重要依据。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建立行政监督管理部门、司法机关等部门联合惩戒机制，对在公共资源交易活动中有不良行为记录的市场主体，依法限制或禁止其参加招标投标、国有土地使用权出让和矿业权出让、国有产权交易、政府采购等公共资源交易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建立公共资源交易相关信息与同级税务机关共享机制，推进税收协作。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第三十三条　</w:t>
      </w:r>
      <w:r>
        <w:rPr>
          <w:rFonts w:hint="eastAsia" w:ascii="微软雅黑" w:hAnsi="微软雅黑" w:eastAsia="微软雅黑" w:cs="微软雅黑"/>
          <w:i w:val="0"/>
          <w:caps w:val="0"/>
          <w:color w:val="676767"/>
          <w:spacing w:val="0"/>
          <w:sz w:val="24"/>
          <w:szCs w:val="24"/>
          <w:shd w:val="clear" w:fill="FFFFFF"/>
        </w:rPr>
        <w:t>各级行政监督管理部门应当运用大数据技术，建立公共资源交易数据关联比对分析机制，开展监测预警，定期进行效果评估，及时调整监管重点。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第三十四条　</w:t>
      </w:r>
      <w:r>
        <w:rPr>
          <w:rFonts w:hint="eastAsia" w:ascii="微软雅黑" w:hAnsi="微软雅黑" w:eastAsia="微软雅黑" w:cs="微软雅黑"/>
          <w:i w:val="0"/>
          <w:caps w:val="0"/>
          <w:color w:val="676767"/>
          <w:spacing w:val="0"/>
          <w:sz w:val="24"/>
          <w:szCs w:val="24"/>
          <w:shd w:val="clear" w:fill="FFFFFF"/>
        </w:rPr>
        <w:t>各级行政监督管理部门应当建立联合抽查机制，对有效投诉举报多或有违法违规记录情况的市场主体，加大随机抽查力度。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行政监督管理部门履行监督管理职责过程中，有权查阅、复制公共资源交易活动有关文件、资料和数据。公共资源交易平台运行服务机构应当如实提供相关情况。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第三十五条　</w:t>
      </w:r>
      <w:r>
        <w:rPr>
          <w:rFonts w:hint="eastAsia" w:ascii="微软雅黑" w:hAnsi="微软雅黑" w:eastAsia="微软雅黑" w:cs="微软雅黑"/>
          <w:i w:val="0"/>
          <w:caps w:val="0"/>
          <w:color w:val="676767"/>
          <w:spacing w:val="0"/>
          <w:sz w:val="24"/>
          <w:szCs w:val="24"/>
          <w:shd w:val="clear" w:fill="FFFFFF"/>
        </w:rPr>
        <w:t>建立由市场主体以及第三方参与的社会评价机制，对所辖行政区域公共资源交易平台运行服务机构提供公共服务情况进行评价。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第三十六条　</w:t>
      </w:r>
      <w:r>
        <w:rPr>
          <w:rFonts w:hint="eastAsia" w:ascii="微软雅黑" w:hAnsi="微软雅黑" w:eastAsia="微软雅黑" w:cs="微软雅黑"/>
          <w:i w:val="0"/>
          <w:caps w:val="0"/>
          <w:color w:val="676767"/>
          <w:spacing w:val="0"/>
          <w:sz w:val="24"/>
          <w:szCs w:val="24"/>
          <w:shd w:val="clear" w:fill="FFFFFF"/>
        </w:rPr>
        <w:t>市场主体或社会公众认为公共资源交易平台运行服务机构及其工作人员存在违法违规行为的，可以依法向政府有关部门投诉、举报。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第三十七条　</w:t>
      </w:r>
      <w:r>
        <w:rPr>
          <w:rFonts w:hint="eastAsia" w:ascii="微软雅黑" w:hAnsi="微软雅黑" w:eastAsia="微软雅黑" w:cs="微软雅黑"/>
          <w:i w:val="0"/>
          <w:caps w:val="0"/>
          <w:color w:val="676767"/>
          <w:spacing w:val="0"/>
          <w:sz w:val="24"/>
          <w:szCs w:val="24"/>
          <w:shd w:val="clear" w:fill="FFFFFF"/>
        </w:rPr>
        <w:t>公共资源交易领域的行业协会应当发挥行业组织作用，加强自律管理和服务。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第六章　法律责任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第三十八条　</w:t>
      </w:r>
      <w:r>
        <w:rPr>
          <w:rFonts w:hint="eastAsia" w:ascii="微软雅黑" w:hAnsi="微软雅黑" w:eastAsia="微软雅黑" w:cs="微软雅黑"/>
          <w:i w:val="0"/>
          <w:caps w:val="0"/>
          <w:color w:val="676767"/>
          <w:spacing w:val="0"/>
          <w:sz w:val="24"/>
          <w:szCs w:val="24"/>
          <w:shd w:val="clear" w:fill="FFFFFF"/>
        </w:rPr>
        <w:t>公共资源交易平台运行服务机构未公开服务内容、服务流程、工作规范、收费标准和监督渠道，由政府有关部门责令限期改正。拒不改正的，予以通报批评。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第三十九条　</w:t>
      </w:r>
      <w:r>
        <w:rPr>
          <w:rFonts w:hint="eastAsia" w:ascii="微软雅黑" w:hAnsi="微软雅黑" w:eastAsia="微软雅黑" w:cs="微软雅黑"/>
          <w:i w:val="0"/>
          <w:caps w:val="0"/>
          <w:color w:val="676767"/>
          <w:spacing w:val="0"/>
          <w:sz w:val="24"/>
          <w:szCs w:val="24"/>
          <w:shd w:val="clear" w:fill="FFFFFF"/>
        </w:rPr>
        <w:t>公共资源交易平台运行服务机构及其工作人员违反本办法第十八条禁止性规定的，由政府有关部门责令限期改正，并予以通报批评。情节严重的，依法追究直接责任人和有关领导的责任。构成犯罪的，依法追究刑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第四十条　</w:t>
      </w:r>
      <w:r>
        <w:rPr>
          <w:rFonts w:hint="eastAsia" w:ascii="微软雅黑" w:hAnsi="微软雅黑" w:eastAsia="微软雅黑" w:cs="微软雅黑"/>
          <w:i w:val="0"/>
          <w:caps w:val="0"/>
          <w:color w:val="676767"/>
          <w:spacing w:val="0"/>
          <w:sz w:val="24"/>
          <w:szCs w:val="24"/>
          <w:shd w:val="clear" w:fill="FFFFFF"/>
        </w:rPr>
        <w:t>公共资源交易平台运行服务机构违反本办法第十九条规定收取费用的，由同级价格主管部门会同有关部门责令限期改正。拒不改正的，依照《中华人民共和国价格法》、《价格违法行为行政处罚规定》等给予处罚，并予以公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第四十一条　</w:t>
      </w:r>
      <w:r>
        <w:rPr>
          <w:rFonts w:hint="eastAsia" w:ascii="微软雅黑" w:hAnsi="微软雅黑" w:eastAsia="微软雅黑" w:cs="微软雅黑"/>
          <w:i w:val="0"/>
          <w:caps w:val="0"/>
          <w:color w:val="676767"/>
          <w:spacing w:val="0"/>
          <w:sz w:val="24"/>
          <w:szCs w:val="24"/>
          <w:shd w:val="clear" w:fill="FFFFFF"/>
        </w:rPr>
        <w:t>公共资源交易平台运行服务机构未按照本办法规定在公共资源交易电子服务系统公开、交换、共享信息的，由政府有关部门责令限期改正。拒不改正的，对直接负责的主管人员和其他直接责任人员依法给予处分，并予以通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第四十二条　</w:t>
      </w:r>
      <w:r>
        <w:rPr>
          <w:rFonts w:hint="eastAsia" w:ascii="微软雅黑" w:hAnsi="微软雅黑" w:eastAsia="微软雅黑" w:cs="微软雅黑"/>
          <w:i w:val="0"/>
          <w:caps w:val="0"/>
          <w:color w:val="676767"/>
          <w:spacing w:val="0"/>
          <w:sz w:val="24"/>
          <w:szCs w:val="24"/>
          <w:shd w:val="clear" w:fill="FFFFFF"/>
        </w:rPr>
        <w:t>公共资源交易平台运行服务机构限制市场主体建设的公共资源电子交易系统对接公共资源交易电子服务系统的，由政府有关部门责令限期改正。拒不改正的，对直接负责的主管人员和其他直接责任人员依法给予处分，并予以通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第四十三条　</w:t>
      </w:r>
      <w:r>
        <w:rPr>
          <w:rFonts w:hint="eastAsia" w:ascii="微软雅黑" w:hAnsi="微软雅黑" w:eastAsia="微软雅黑" w:cs="微软雅黑"/>
          <w:i w:val="0"/>
          <w:caps w:val="0"/>
          <w:color w:val="676767"/>
          <w:spacing w:val="0"/>
          <w:sz w:val="24"/>
          <w:szCs w:val="24"/>
          <w:shd w:val="clear" w:fill="FFFFFF"/>
        </w:rPr>
        <w:t>公共资源交易平台运行服务机构及其工作人员向他人透露依法应当保密的公共资源交易信息的，由政府有关部门责令限期改正，并予以通报批评。情节严重的，依法追究直接责任人和有关领导的责任。构成犯罪的，依法追究刑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第四十四条　</w:t>
      </w:r>
      <w:r>
        <w:rPr>
          <w:rFonts w:hint="eastAsia" w:ascii="微软雅黑" w:hAnsi="微软雅黑" w:eastAsia="微软雅黑" w:cs="微软雅黑"/>
          <w:i w:val="0"/>
          <w:caps w:val="0"/>
          <w:color w:val="676767"/>
          <w:spacing w:val="0"/>
          <w:sz w:val="24"/>
          <w:szCs w:val="24"/>
          <w:shd w:val="clear" w:fill="FFFFFF"/>
        </w:rPr>
        <w:t>有关行政监督管理部门、公共资源交易平台运行服务机构及其工作人员徇私舞弊、滥用职权、弄虚作假、玩忽职守，未依法履行职责的，依法给予处分；构成犯罪的，依法追究刑事责任。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第七章　附 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第四十五条　</w:t>
      </w:r>
      <w:r>
        <w:rPr>
          <w:rFonts w:hint="eastAsia" w:ascii="微软雅黑" w:hAnsi="微软雅黑" w:eastAsia="微软雅黑" w:cs="微软雅黑"/>
          <w:i w:val="0"/>
          <w:caps w:val="0"/>
          <w:color w:val="676767"/>
          <w:spacing w:val="0"/>
          <w:sz w:val="24"/>
          <w:szCs w:val="24"/>
          <w:shd w:val="clear" w:fill="FFFFFF"/>
        </w:rPr>
        <w:t>公共资源电子交易系统是根据工程建设项目招标投标、土地使用权和矿业权出让、国有产权交易、政府采购等各类交易特点，按照有关规定建设、对接和运行，以数据电文形式完成公共资源交易活动的信息系统。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公共资源交易电子监管系统是指政府有关部门在线监督公共资源交易活动的信息系统。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公共资源交易电子服务系统是指联通公共资源电子交易系统、监管系统和其他电子系统，实现公共资源交易信息数据交换共享，并提供公共服务的枢纽。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第四十六条　</w:t>
      </w:r>
      <w:r>
        <w:rPr>
          <w:rFonts w:hint="eastAsia" w:ascii="微软雅黑" w:hAnsi="微软雅黑" w:eastAsia="微软雅黑" w:cs="微软雅黑"/>
          <w:i w:val="0"/>
          <w:caps w:val="0"/>
          <w:color w:val="676767"/>
          <w:spacing w:val="0"/>
          <w:sz w:val="24"/>
          <w:szCs w:val="24"/>
          <w:shd w:val="clear" w:fill="FFFFFF"/>
        </w:rPr>
        <w:t>公共资源交易平台运行服务机构是指由政府推动设立或政府通过购买服务等方式确定的，通过资源整合共享方式，为公共资源交易相关市场主体、社会公众、行政监督管理部门等提供公共服务的单位。</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第四十七条　</w:t>
      </w:r>
      <w:r>
        <w:rPr>
          <w:rFonts w:hint="eastAsia" w:ascii="微软雅黑" w:hAnsi="微软雅黑" w:eastAsia="微软雅黑" w:cs="微软雅黑"/>
          <w:i w:val="0"/>
          <w:caps w:val="0"/>
          <w:color w:val="676767"/>
          <w:spacing w:val="0"/>
          <w:sz w:val="24"/>
          <w:szCs w:val="24"/>
          <w:shd w:val="clear" w:fill="FFFFFF"/>
        </w:rPr>
        <w:t>本办法由国务院发展改革部门会同国务院有关部门负责解释。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第四十八条　</w:t>
      </w:r>
      <w:r>
        <w:rPr>
          <w:rFonts w:hint="eastAsia" w:ascii="微软雅黑" w:hAnsi="微软雅黑" w:eastAsia="微软雅黑" w:cs="微软雅黑"/>
          <w:i w:val="0"/>
          <w:caps w:val="0"/>
          <w:color w:val="676767"/>
          <w:spacing w:val="0"/>
          <w:sz w:val="24"/>
          <w:szCs w:val="24"/>
          <w:shd w:val="clear" w:fill="FFFFFF"/>
        </w:rPr>
        <w:t>本办法自2016年8月1日起实施。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25A4B"/>
    <w:rsid w:val="67132BF5"/>
    <w:rsid w:val="7702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2019-07-12T14:15:00Z</dcterms:created>
  <dc:creator>你好846322</dc:creator>
  <cp:lastModifiedBy>你好846322</cp:lastModifiedBy>
  <dcterms:modified xsi:type="dcterms:W3CDTF">2019-07-15T09:27:19Z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