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关于进一步加强房屋建筑和市政工程项目招标投标监督管理工作的指导意见</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建市[2012]61号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各省、自治区住房和城乡建设厅，直辖市建委（建设交通委），新疆生产建设兵团建设局：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为全面贯彻</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深入落实工程建设领域突出问题专项治理有关要求，进一步规范房屋建筑和市政工程项目（以下简称房屋市政工程项目）招标投标活动，严厉打击招标投标过程中存在的规避招标、串通投标、以他人名义投标、弄虚作假等违法违规行为，维护建筑市场秩序，保障工程质量和安全，现就加强房屋市政工程项目招标投标监管有关重点工作提出如下意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一、依法履行招标投标监管职责，做好招标投标监管工作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投标活动是房屋市政工程项目建设的重要环节，加强招标投标监管是住房城乡建设主管部门履行建筑市场监管职责，规范建筑市场秩序，确保工程质量安全的重要手段。各地住房城乡建设主管部门要认真贯彻落实</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在全面清理现有规定的同时，抓紧完善配套法规和相关制度。按照法律法规等规定，依法履行房屋市政工程项目招标投标监管职责，合理配置监管资源，重点加强政府和国有投资房屋市政工程项目招标投标监管，探索优化非国有投资房屋市政工程项目的监管方式。加强招标投标过程监督和标后监管，形成“两场联动”监管机制，依法查处违法违规行为。加强有形市场（招标投标交易场所）建设，推进招标投标监管工作的规范化、标准化和信息化。加强与纪检监察部门的联动，加强管理、完善制度、堵塞漏洞。探索引入社会监督机制，建立招标投标特邀监督员、社会公众旁听等制度，提高招标投标工作的透明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二、加快推行</w: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"http://www.xzzb.info/nd.jsp?id=63" \l "_jcp=1" \t "http://www.xzzb.info/_blank" </w:instrTex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b w:val="0"/>
          <w:i w:val="0"/>
          <w:caps w:val="0"/>
          <w:color w:val="0F67FF"/>
          <w:spacing w:val="0"/>
          <w:sz w:val="24"/>
          <w:szCs w:val="24"/>
          <w:u w:val="none"/>
          <w:bdr w:val="none" w:color="auto" w:sz="0" w:space="0"/>
          <w:shd w:val="clear" w:fill="FFFFFF"/>
        </w:rPr>
        <w:t>电子招标投标</w: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Style w:val="5"/>
          <w:rFonts w:hint="eastAsia" w:ascii="微软雅黑" w:hAnsi="微软雅黑" w:eastAsia="微软雅黑" w:cs="微软雅黑"/>
          <w:i w:val="0"/>
          <w:caps w:val="0"/>
          <w:color w:val="676767"/>
          <w:spacing w:val="0"/>
          <w:sz w:val="24"/>
          <w:szCs w:val="24"/>
          <w:shd w:val="clear" w:fill="FFFFFF"/>
        </w:rPr>
        <w:t>，提高监管效率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是一种新型工程交易方式，有利于降低招标投标成本，方便各方当事人，提高评标效率，减少人为因素干扰，遏制弄虚作假行为，增加招标投标活动透明度，保证招标投标活动的公开、公平和公正，预防和减少腐败现象的发生。各省级住房城乡建设主管部门要充分认识推行电子招标投标的重要意义，统一规划，稳步推进，避免重复建设。可依托有形市场，按照科学、安全、高效、透明的原则，健全完善房屋市政工程项目电子招标投标系统。通过推行电子招标投标，实现招标投标交易、服务、监管和监察的全过程电子化。电子招标投标应当包括招标投标活动各类文件无纸化、工作流程网络化、计算机辅助评标、异地远程评标、招标投标档案电子化管理、电子监察等。各地住房城乡建设主管部门在积极探索完善电子招标投标系统的同时，应当逐步实现与行业注册人员、企业和房屋市政工程项目等数据库对接，不断提高监管效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各地住房城乡建设主管部门应当在电子招标投标系统功能建设、维护等方面给予政策、资金、人员和设施等支持，确保电子招标投标系统建设稳步推进。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三、建立完善综合评标专家库，探索开展标后评估制度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房城乡建设部在2012年底前建立全国房屋市政工程项目综合评标专家库，研究制定评标专家特别是资深和稀缺专业评标专家标准及管理使用办法。各省级住房城乡建设主管部门应当按照我部的统一部署和要求，在2013年6月底前将本地区的房屋市政工程项目评标专家库与全国房屋市政工程项目综合评标专家库对接，逐步实现评标专家资源共享和评标专家异地远程评标，为招标人跨地区乃至在全国范围内选择评标专家提供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地住房城乡建设主管部门要研究出台评标专家管理和使用办法，健全完善对评标专家的入库审查、考核培训、动态监管和抽取监督等管理制度，加强对评标专家的管理，严格履行对评标专家的监管职责。研究建立住房城乡建设系统标后评估制度，推选一批“品德正、业务精、经验足、信誉好”的资深评标专家，对评标委员会评审情况和评标报告进行抽查和后评估，查找分析专家评标过程中存在的突出问题，提出评价建议，不断提高评标质量。对于不能胜任评标工作或者有不良行为记录的评标专家，应当暂停或者取消其评标专家资格；对于有违法违规行为、不能公正履行职责的评标专家，应当依法从严查处、清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四、利用好现有资源，充分发挥有形市场作用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投标监管是建筑市场监管的源头，有形市场作为房屋市政工程项目交易服务平台，对于加强建筑市场交易活动管理和施工现场质量安全行为管理，促进“两场联动”具有重要意义。各地住房城乡建设主管部门要从实际出发，充分利用有形市场现有场地、人员、设备、信息及专业管理经验等资源，进一步完善有形市场服务功能，加强有形市场设施建设，为房屋市政工程项目招标投标活动和建筑市场监管、工程项目建设实施和质量安全监督、诚信体系建设等提供数据信息支持，为建设工程招标投标活动提供优良服务。各地住房城乡建设主管部门要按照《关于开展工程建设领域突出问题专项治理工作的意见》（中办发[2009]27号）提出的“统一进场、集中交易、行业监管、行政监察”要求，加强对有形市场的管理，创新考核机制，强化对有形市场建设的监督、指导，严格规范有形市场的收费，坚决取消不合理的收费项目，及时研究、解决实际工作中遇到的困难和问题，继续做好与纪检监察及其他有关部门的协调配合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五、加强工程建设项目招标代理机构资格管理，规范招标投标市场秩序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及相关规定，从事工程建设项目招标代理业务的机构，应当依法取得国务院住房城乡建设主管部门或者省级人民政府住房城乡建设主管部门认定的工程建设项目招标代理机构资格，并在其资格许可的范围内从事相应的工程建设项目招标代理业务。各地住房城乡建设主管部门要依法严格执行工程建设项目招标代理机构资格市场准入和清出制度，加强对工程建设项目招标代理机构及其从业人员的动态监管，严肃查处工程建设项目招标代理机构挂靠出让资格、泄密、弄虚作假、串通投标等违法行为。对于有违法违规行为的工程建设项目招标代理机构和从业人员，要按照《关于印发&lt;建筑市场诚信行为信息管理办法&gt;的通知》（建市[2007]9号）和《关于印发&lt;全国建筑市场注册执业人员不良行为记录认定标准》(试行)的通知》（建办市[2011]38号）要求，及时记入全国建筑市场主体不良行为记录，通过全国建筑市场诚信信息平台向全社会公布，营造“诚信激励、失信惩戒”的市场氛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地住房城乡建设主管部门要加强工程建设项目招标代理合同管理。工程建设项目招标代理机构与招标人签订的书面委托代理合同应当明确招标代理项目负责人，项目负责人应当是具有工程建设类注册执业资格的本单位在职人员。工程建设项目招标代理机构从业人员应当具备相应能力，办理工程建设项目招标代理业务应当实行实名制，并对所代理业务承担相应责任。工程建设项目招标代理合同应当报当地住房城乡建设主管部门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六、加强招标公告管理，加大招标投标过程公开公示力度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开透明是从源头预防和遏制腐败的治本之策，是实现招标投标“公开、公平、公正”的重要途径。各地住房城乡建设主管部门应当加强招标公告管理，房屋市政工程项目招标人应当通过有形市场发布资格预审公告或者招标公告。有形市场应当建立与法定招标公告发布媒介的有效链接。资格预审公告或招标公告内容应当真实合法，不得设定与招标项目的具体特点和实际需要不相适应的不合理条件限制和排斥潜在投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地住房城乡建设主管部门要进一步健全中标候选人公示制度，依法必须进行招标的项目，招标人应当在有形市场公示中标候选人。公示应当包括以下内容：评标委员会推荐的中标候选人名单及其排序；采用资格预审方式的，资格预审的结果；唱标记录；投标文件被判定为废标的投标人名称、废标原因及其依据；评标委员会对投标报价给予修正的原因、依据和修正结果；评标委员会成员对各投标人投标文件的评分；中标价和中标价中包括的暂估价、暂列金额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各地住房城乡建设主管部门要认真</w:t>
      </w:r>
      <w:bookmarkStart w:id="0" w:name="_GoBack"/>
      <w:bookmarkEnd w:id="0"/>
      <w:r>
        <w:rPr>
          <w:rFonts w:hint="eastAsia" w:ascii="微软雅黑" w:hAnsi="微软雅黑" w:eastAsia="微软雅黑" w:cs="微软雅黑"/>
          <w:i w:val="0"/>
          <w:caps w:val="0"/>
          <w:color w:val="676767"/>
          <w:spacing w:val="0"/>
          <w:sz w:val="24"/>
          <w:szCs w:val="24"/>
          <w:shd w:val="clear" w:fill="FFFFFF"/>
        </w:rPr>
        <w:t>执行</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等法律法规和本指导意见，不断总结完善招标投标监管成熟经验做法，狠抓制度配套落实，切实履行好房屋市政工程招标投标监管职责，不断规范招标投标行为，促进建筑市场健康发展。</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二〇一二年四月十八日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A0E7E"/>
    <w:rsid w:val="570A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2019-07-12T16:21:00Z</dcterms:created>
  <dc:creator>你好846322</dc:creator>
  <cp:lastModifiedBy>你好846322</cp:lastModifiedBy>
  <dcterms:modified xsi:type="dcterms:W3CDTF">2019-07-12T16:21:33Z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