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关于印发《住房城乡建设领域违法违规行为举报管理办法》的通知</w:t>
      </w:r>
    </w:p>
    <w:p>
      <w:pPr>
        <w:jc w:val="center"/>
        <w:rPr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建稽(2014)166号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  <w:t>各省、自治区住房城乡建设厅，北京市住房城乡建设委、规划委、市政市容委、园林绿化局，天津市城乡建设委、规划局、国土资源房屋管理局、市容园林委，上海市城乡建设管理委、规划国土资源管理局、住房保障房屋管理局、绿化市容管理局，重庆市城乡建设委、规划局、国土资源房屋管理局、市政管委，新疆生产建设兵团建设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  <w:t>　　现将《住房城乡建设领域违法违规行为举报管理办法》印发给你们，请认真贯彻执行。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  <w:t>　　　　　　　　　　　　　　　　　　　　　　　　　　　　中华人民共和国住房和城乡建设部</w:t>
      </w:r>
      <w:r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  <w:t>　　　　　　　　　　　　　　　　　　　　　　　　　　　　　　　　2014年11月19日</w:t>
      </w:r>
      <w:r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  <w:t>住房城乡建设领域违法违规行为举报管理办法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  <w:t>　　第一条　为规范住房城乡建设领域违法违规行为举报管理，保障公民、法人和其他组织行使举报的权利，依法查处违法违规行为，依据住房城乡建设有关法律、法规，制定本办法。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  <w:t>　　第二条　本办法所称住房城乡建设领域违法违规行为是指违反住房保障、城乡规划、标准定额、房地产市场、建筑市场、城市建设、村镇建设、工程质量安全、建筑节能、住房公积金、历史文化名城和风景名胜区等方面法律法规的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  <w:t>　　第三条　各级住房城乡建设主管部门及法律法规授权的管理机构（包括地方人民政府按照职责分工独立设置的城乡规划、房地产市场、建筑市场、城市建设、园林绿化等主管部门和住房公积金、风景名胜区等法律法规授权的管理机构，以下统称主管部门）应当设立并向社会公布违法违规行为举报信箱、网站、电话、传真等，明确专门机构（以下统称受理机构）负责举报受理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  <w:t>　　第四条　向住房城乡建设部反映违法违规行为的举报，由部稽查办公室归口管理，有关司予以配合。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  <w:t>　　第五条　举报受理工作坚持属地管理、分级负责、客观公正、便民高效的原则。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  <w:t>　　第六条　举报人应提供被举报人姓名或单位名称、项目名称、具体位置、违法违规事实及相关证据等。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  <w:t>　　鼓励实名举报，以便核查有关情况。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  <w:t>　　第七条　受理机构应在收到举报后进行登记，并在7个工作日内区分下列情形予以处理：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  <w:t>　　（一）举报内容详细，线索清晰，属于受理机构法定职责或检举下一级主管部门的，由受理机构直接办理。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  <w:t>　　（二）举报内容详细，线索清晰，属于下级主管部门法定职责的，转下一级主管部门办理；受理机构可进行督办。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  <w:t>　　（三）举报内容不清，线索不明的，暂存待查。如举报人继续提供有效线索的，区分情形处理。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  <w:t>　　（四）举报涉及党员领导干部及其他行政监察对象违法违纪行为的，转送纪检监察部门调查处理。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  <w:t>　　第八条　对下列情形之一的举报，受理机构不予受理，登记后予以存档：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  <w:t>　　（一）不属于住房城乡建设主管部门职责范围的；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  <w:t>　　（二）未提供被举报人信息或无具体违法违规事实的；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  <w:t>　　（三）同一举报事项已经受理，举报人再次举报，但未提供新的违法违规事实的；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  <w:t>　　（四）已经或者依法应当通过诉讼、仲裁和行政复议等法定途径解决的；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  <w:t>　　（五）已信访终结的。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  <w:t>　　第九条　举报件应自受理之日起60个工作日内办结。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  <w:t>　　上级主管部门转办的举报件，下级主管部门应当按照转办的时限要求办结，并按期上报办理结果；情况复杂的，经上级主管部门批准，可适当延长办理时限，延长时限不得超过30个工作日。实施行政处罚的，依据相关法律法规规定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  <w:t>　　第十条　上级主管部门应对下级主管部门报送的办理结果进行审核。凡有下列情形之一的，应退回重新办理：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  <w:t>　　（一）转由被举报单位办理的；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  <w:t>　　（二）对违法违规行为未作处理或处理不当、显失公正的；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  <w:t>　　（三）违反法定程序的。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  <w:t>　　第十一条　举报件涉及重大疑难问题的，各级主管部门可根据实际情况组织集体研判，供定性和处理参考。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  <w:t>　　第十二条　上级主管部门应当加强对下级主管部门受理举报工作的监督检查，必要时可进行约谈或现场督办。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  <w:t>　　第十三条　对存在违法违规行为的举报，依法作出处理决定后，方可结案。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  <w:t>　　第十四条　举报人署名或提供联系方式的，承办单位应当采取书面或口头等方式回复处理情况，并做好相关记录。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  <w:t>　　第十五条　举报件涉及两个以上行政区域，处理有争议的，由共同的上一级主管部门协调处理或直接调查处理。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  <w:t>　　第十六条　受理机构应建立举报档案管理制度。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  <w:t>　　第十七条　受理机构应定期统计分析举报办理情况。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  <w:t>　　第十八条　各级主管部门应建立违法违规行为预警预报制度。对举报受理工作的情况和典型违法违规案件以适当方式予以通报。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  <w:t>　　第十九条　负责办理举报的工作人员，严禁泄露举报人的姓名、身份、单位、地址和联系方式等情况；严禁将举报情况透露给被举报人及与举报办理无关人员；严禁私自摘抄、复制、扣压、销毁举报材料，不得故意拖延时间；凡与举报事项有利害关系的工作人员应当回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  <w:t>　　对于违反规定者，根据情节及其造成的后果，依法给予行政处分；构成犯罪的，依法追究刑事责任。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  <w:t>　　第二十条　任何单位和个人不得打击、报复举报人。对于违反规定者，按照有关规定处理；构成犯罪的，依法追究刑事责任。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  <w:t>　　第二十一条　举报应当实事求是。对于借举报捏造事实，诬陷他人或者以举报为名，制造事端，干扰主管部门正常工作的，应当依照法律、法规规定处理。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  <w:t>　　第二十二条　各省、自治区、直辖市主管部门可以结合本地区实际，制定实施办法。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84848"/>
          <w:spacing w:val="0"/>
          <w:sz w:val="18"/>
          <w:szCs w:val="18"/>
        </w:rPr>
        <w:t>　　第二十三条　本办法自2015年1月1日起施行。2002年7月11日建设部发布的《建设领域违法违规行为举报管理办法》（建法[2002]185号）同时废止。</w:t>
      </w:r>
    </w:p>
    <w:p>
      <w:pPr>
        <w:rPr>
          <w:rFonts w:hint="eastAsia" w:ascii="宋体" w:hAnsi="宋体" w:eastAsia="宋体" w:cs="宋体"/>
          <w:b/>
          <w:i w:val="0"/>
          <w:caps w:val="0"/>
          <w:color w:val="008DD6"/>
          <w:spacing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02028"/>
    <w:rsid w:val="16502028"/>
    <w:rsid w:val="2A98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2019-07-13T15:29:00Z</dcterms:created>
  <dc:creator>你好846322</dc:creator>
  <cp:lastModifiedBy>你好846322</cp:lastModifiedBy>
  <dcterms:modified xsi:type="dcterms:W3CDTF">2019-07-15T09:37:06Z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