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bookmarkStart w:id="0" w:name="_Hlk16683360"/>
      <w:r>
        <w:rPr>
          <w:rFonts w:hint="eastAsia" w:ascii="黑体" w:eastAsia="黑体"/>
          <w:sz w:val="36"/>
          <w:szCs w:val="36"/>
        </w:rPr>
        <w:t>改革重塑  助力高质量发展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——20</w:t>
      </w:r>
      <w:r>
        <w:rPr>
          <w:rFonts w:ascii="黑体" w:eastAsia="黑体"/>
          <w:sz w:val="36"/>
          <w:szCs w:val="36"/>
        </w:rPr>
        <w:t>21</w:t>
      </w:r>
      <w:r>
        <w:rPr>
          <w:rFonts w:hint="eastAsia" w:ascii="黑体" w:eastAsia="黑体"/>
          <w:sz w:val="36"/>
          <w:szCs w:val="36"/>
        </w:rPr>
        <w:t>建设监理创新发展交流会</w:t>
      </w:r>
    </w:p>
    <w:bookmarkEnd w:id="0"/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华文中宋" w:hAnsi="华文中宋" w:eastAsia="华文中宋"/>
          <w:sz w:val="36"/>
          <w:szCs w:val="36"/>
        </w:rPr>
        <w:t>邀请函</w:t>
      </w:r>
      <w:r>
        <w:rPr>
          <w:rFonts w:hint="eastAsia" w:ascii="黑体" w:eastAsia="黑体"/>
          <w:sz w:val="44"/>
          <w:szCs w:val="44"/>
        </w:rPr>
        <w:t xml:space="preserve">  </w:t>
      </w: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  <w:r>
        <w:rPr>
          <w:rFonts w:cs="Times New Roman" w:asciiTheme="minorEastAsia" w:hAnsiTheme="minorEastAsia"/>
          <w:b/>
          <w:sz w:val="32"/>
          <w:szCs w:val="32"/>
        </w:rPr>
        <w:t>尊敬的</w:t>
      </w:r>
      <w:r>
        <w:rPr>
          <w:rFonts w:hint="eastAsia" w:cs="Times New Roman" w:asciiTheme="minorEastAsia" w:hAnsiTheme="minorEastAsia"/>
          <w:b/>
          <w:sz w:val="32"/>
          <w:szCs w:val="32"/>
          <w:u w:val="single"/>
        </w:rPr>
        <w:t xml:space="preserve">             </w:t>
      </w:r>
      <w:r>
        <w:rPr>
          <w:rFonts w:asciiTheme="minorEastAsia" w:hAnsiTheme="minorEastAsia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</w:p>
    <w:p>
      <w:pPr>
        <w:spacing w:line="380" w:lineRule="exact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在30余年的发展历程中，监理行业从无到有、从弱到强，持续发展的历程中随着我国经济社会的发展而不断壮大。当前，监理改革不断深入，全过程工程咨询持续推进，第三方巡查服务、T</w:t>
      </w:r>
      <w:r>
        <w:rPr>
          <w:rFonts w:cs="Times New Roman" w:asciiTheme="minorEastAsia" w:hAnsiTheme="minorEastAsia"/>
          <w:sz w:val="24"/>
          <w:szCs w:val="24"/>
        </w:rPr>
        <w:t>IS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等新业态也不断涌现，更有必要结合各个企业的实际情况，对以往的优秀经验进行总结，直面现实难题，凝聚行业共识，对未来的发展作深刻的思考。 </w:t>
      </w:r>
      <w:r>
        <w:rPr>
          <w:rFonts w:cs="Times New Roman" w:asciiTheme="minorEastAsia" w:hAnsiTheme="minorEastAsia"/>
          <w:sz w:val="24"/>
          <w:szCs w:val="24"/>
        </w:rPr>
        <w:t xml:space="preserve">  </w:t>
      </w:r>
    </w:p>
    <w:p>
      <w:pPr>
        <w:spacing w:line="380" w:lineRule="exact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“建设监理创新发展交流会”已举办六届（2014年深圳、2016年上海、2017年郑州、2018年重庆、2019年深圳、2020年杭州），围绕行业改革、企业创新转型、全过程工程咨询等主题，邀请了中国建设监理协会、地方协会、大学学者、企业家等进行演讲，参会人数连年增加、影响力不断提升，得到了行业人士的认可。</w:t>
      </w:r>
    </w:p>
    <w:p>
      <w:pPr>
        <w:spacing w:line="380" w:lineRule="exact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2021年是中国共产党成立100周年。百年芳华，湘江再启航。湖南省既是中国革命的重要策源地和毛泽东思想最早的发源地，更承载着习近平总书记“在推动高质量发展上闯出新路子”的寄托。2021建设监理创新发展交流会将于2021年10月13-14日在湖南长沙举办，由湖南省建设监理协会和上海建科集团股份有限公司主办，将围绕“改革重塑 助力高质量发展”的主题，邀请不同类型的、有可借鉴意义的企业与大家分享经验，促进监理企业和行业的创新发展与升级转型。</w:t>
      </w:r>
    </w:p>
    <w:p>
      <w:pPr>
        <w:spacing w:line="380" w:lineRule="exact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敬请拨冗莅临！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spacing w:line="380" w:lineRule="exact"/>
        <w:rPr>
          <w:rFonts w:ascii="黑体" w:hAnsi="黑体" w:eastAsia="黑体"/>
          <w:b/>
          <w:sz w:val="28"/>
          <w:szCs w:val="28"/>
        </w:rPr>
      </w:pPr>
      <w:bookmarkStart w:id="1" w:name="_Hlk16685064"/>
      <w:r>
        <w:rPr>
          <w:rFonts w:hint="eastAsia" w:ascii="黑体" w:hAnsi="黑体" w:eastAsia="黑体"/>
          <w:b/>
          <w:sz w:val="28"/>
          <w:szCs w:val="28"/>
        </w:rPr>
        <w:t>时间地点：</w:t>
      </w:r>
    </w:p>
    <w:p>
      <w:pPr>
        <w:spacing w:line="3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会议时间：</w:t>
      </w:r>
      <w:r>
        <w:rPr>
          <w:sz w:val="24"/>
        </w:rPr>
        <w:t>2021</w:t>
      </w:r>
      <w:r>
        <w:rPr>
          <w:rFonts w:hint="eastAsia"/>
          <w:sz w:val="24"/>
        </w:rPr>
        <w:t>年</w:t>
      </w:r>
      <w:r>
        <w:rPr>
          <w:sz w:val="24"/>
        </w:rPr>
        <w:t>10</w:t>
      </w:r>
      <w:r>
        <w:rPr>
          <w:rFonts w:hint="eastAsia"/>
          <w:sz w:val="24"/>
        </w:rPr>
        <w:t>月</w:t>
      </w:r>
      <w:r>
        <w:rPr>
          <w:sz w:val="24"/>
        </w:rPr>
        <w:t>13</w:t>
      </w:r>
      <w:r>
        <w:rPr>
          <w:rFonts w:hint="eastAsia"/>
          <w:sz w:val="24"/>
        </w:rPr>
        <w:t>日</w:t>
      </w:r>
      <w:r>
        <w:rPr>
          <w:sz w:val="24"/>
        </w:rPr>
        <w:t>-10</w:t>
      </w:r>
      <w:r>
        <w:rPr>
          <w:rFonts w:hint="eastAsia"/>
          <w:sz w:val="24"/>
        </w:rPr>
        <w:t>月</w:t>
      </w:r>
      <w:r>
        <w:rPr>
          <w:sz w:val="24"/>
        </w:rPr>
        <w:t>14</w:t>
      </w:r>
      <w:r>
        <w:rPr>
          <w:rFonts w:hint="eastAsia"/>
          <w:sz w:val="24"/>
        </w:rPr>
        <w:t>日，为期两天（1</w:t>
      </w:r>
      <w:r>
        <w:rPr>
          <w:sz w:val="24"/>
        </w:rPr>
        <w:t>4</w:t>
      </w:r>
      <w:r>
        <w:rPr>
          <w:rFonts w:hint="eastAsia"/>
          <w:sz w:val="24"/>
        </w:rPr>
        <w:t>日下午为专题论坛）</w:t>
      </w:r>
    </w:p>
    <w:p>
      <w:pPr>
        <w:spacing w:line="380" w:lineRule="exact"/>
        <w:ind w:firstLine="480" w:firstLineChars="200"/>
        <w:rPr>
          <w:rFonts w:hAnsi="等线"/>
          <w:sz w:val="24"/>
        </w:rPr>
      </w:pPr>
      <w:r>
        <w:rPr>
          <w:rFonts w:hint="eastAsia"/>
          <w:sz w:val="24"/>
        </w:rPr>
        <w:t>会议地点：长沙世纪金源大酒店（湖南省长沙市开福区金泰路199号）</w:t>
      </w:r>
    </w:p>
    <w:p>
      <w:pPr>
        <w:spacing w:line="380" w:lineRule="exact"/>
        <w:ind w:firstLine="480" w:firstLineChars="200"/>
        <w:rPr>
          <w:rFonts w:hAnsi="等线"/>
          <w:sz w:val="24"/>
        </w:rPr>
      </w:pPr>
      <w:r>
        <w:rPr>
          <w:rFonts w:hint="eastAsia" w:hAnsi="等线"/>
          <w:sz w:val="24"/>
        </w:rPr>
        <w:t>报到时间：</w:t>
      </w:r>
      <w:r>
        <w:rPr>
          <w:rFonts w:hAnsi="等线"/>
          <w:sz w:val="24"/>
        </w:rPr>
        <w:t>10</w:t>
      </w:r>
      <w:r>
        <w:rPr>
          <w:rFonts w:hint="eastAsia" w:hAnsi="等线"/>
          <w:sz w:val="24"/>
        </w:rPr>
        <w:t>月12日下午13:00—22:00</w:t>
      </w:r>
    </w:p>
    <w:p>
      <w:pPr>
        <w:spacing w:line="380" w:lineRule="exact"/>
        <w:rPr>
          <w:rFonts w:ascii="Times New Roman" w:cs="Times New Roman" w:hAnsiTheme="minorEastAsia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会议组织：</w:t>
      </w:r>
    </w:p>
    <w:p>
      <w:pPr>
        <w:spacing w:line="380" w:lineRule="exact"/>
        <w:ind w:firstLine="480" w:firstLineChars="200"/>
        <w:rPr>
          <w:rFonts w:ascii="等线" w:hAnsi="等线"/>
          <w:sz w:val="24"/>
        </w:rPr>
      </w:pPr>
      <w:r>
        <w:rPr>
          <w:rFonts w:hint="eastAsia" w:ascii="等线" w:hAnsi="等线"/>
          <w:sz w:val="24"/>
        </w:rPr>
        <w:t>主办单位：</w:t>
      </w:r>
      <w:bookmarkStart w:id="2" w:name="_Hlk49933205"/>
      <w:r>
        <w:rPr>
          <w:rFonts w:hint="eastAsia" w:ascii="等线" w:hAnsi="等线"/>
          <w:sz w:val="24"/>
        </w:rPr>
        <w:t>湖南省建设监理协会</w:t>
      </w:r>
    </w:p>
    <w:p>
      <w:pPr>
        <w:spacing w:line="380" w:lineRule="exact"/>
        <w:ind w:firstLine="1680" w:firstLineChars="700"/>
        <w:rPr>
          <w:rFonts w:ascii="等线" w:hAnsi="等线"/>
          <w:sz w:val="24"/>
        </w:rPr>
      </w:pPr>
      <w:r>
        <w:rPr>
          <w:rFonts w:hint="eastAsia" w:ascii="等线" w:hAnsi="等线"/>
          <w:sz w:val="24"/>
        </w:rPr>
        <w:t>上海建科集团股份有限公司</w:t>
      </w:r>
    </w:p>
    <w:bookmarkEnd w:id="2"/>
    <w:p>
      <w:pPr>
        <w:spacing w:line="380" w:lineRule="exact"/>
        <w:ind w:firstLine="480" w:firstLineChars="200"/>
        <w:rPr>
          <w:rFonts w:ascii="等线" w:hAnsi="等线"/>
          <w:sz w:val="24"/>
        </w:rPr>
      </w:pPr>
      <w:r>
        <w:rPr>
          <w:rFonts w:hint="eastAsia" w:asciiTheme="minorEastAsia" w:hAnsiTheme="minorEastAsia"/>
          <w:sz w:val="24"/>
          <w:szCs w:val="24"/>
        </w:rPr>
        <w:t>承办单位：</w:t>
      </w:r>
      <w:r>
        <w:rPr>
          <w:rFonts w:hint="eastAsia" w:ascii="等线" w:hAnsi="等线"/>
          <w:sz w:val="24"/>
        </w:rPr>
        <w:t>友谊国际工程咨询股份有限公司</w:t>
      </w:r>
    </w:p>
    <w:p>
      <w:pPr>
        <w:spacing w:line="380" w:lineRule="exact"/>
        <w:ind w:firstLine="1680" w:firstLineChars="7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上海华城工程建设管理有限公司</w:t>
      </w:r>
    </w:p>
    <w:p>
      <w:pPr>
        <w:spacing w:line="380" w:lineRule="exact"/>
        <w:ind w:firstLine="1680" w:firstLineChars="7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广东世纪信通网络科技有限公司</w:t>
      </w:r>
    </w:p>
    <w:p>
      <w:pPr>
        <w:spacing w:line="380" w:lineRule="exact"/>
        <w:ind w:firstLine="1680" w:firstLineChars="7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《建设监理》编辑部</w:t>
      </w:r>
    </w:p>
    <w:bookmarkEnd w:id="1"/>
    <w:p>
      <w:pPr>
        <w:spacing w:line="38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协办单位：总监宝</w:t>
      </w:r>
    </w:p>
    <w:p>
      <w:pPr>
        <w:spacing w:line="38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支持单位：上海建科工程咨询有限公司</w:t>
      </w:r>
    </w:p>
    <w:p>
      <w:pPr>
        <w:spacing w:line="380" w:lineRule="exact"/>
        <w:rPr>
          <w:rFonts w:ascii="黑体" w:hAnsi="黑体" w:eastAsia="黑体"/>
          <w:b/>
          <w:sz w:val="24"/>
          <w:szCs w:val="24"/>
        </w:rPr>
      </w:pPr>
    </w:p>
    <w:p>
      <w:pPr>
        <w:spacing w:line="380" w:lineRule="exact"/>
        <w:rPr>
          <w:rFonts w:ascii="黑体" w:hAnsi="黑体" w:eastAsia="黑体"/>
          <w:b/>
          <w:sz w:val="24"/>
          <w:szCs w:val="24"/>
        </w:rPr>
      </w:pPr>
    </w:p>
    <w:p>
      <w:pPr>
        <w:spacing w:line="380" w:lineRule="exac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演讲嘉宾名单（部分）：</w:t>
      </w:r>
    </w:p>
    <w:p>
      <w:pPr>
        <w:spacing w:line="38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中国建设监理协会领导</w:t>
      </w:r>
    </w:p>
    <w:p>
      <w:pPr>
        <w:spacing w:line="38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杨卫东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（上海同济工程咨询有限公司董事总经理 中国工程监理大师）</w:t>
      </w:r>
    </w:p>
    <w:p>
      <w:pPr>
        <w:spacing w:line="38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强  （友谊国际工程咨询股份有限公司副总裁、全过程咨询总部执行总裁）</w:t>
      </w:r>
    </w:p>
    <w:p>
      <w:pPr>
        <w:spacing w:line="38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徐  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（广州珠江工程建设监理有限公司 党委书记、董事长）</w:t>
      </w:r>
    </w:p>
    <w:p>
      <w:pPr>
        <w:spacing w:line="38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张海峰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（上海华城集团 副董事长）</w:t>
      </w:r>
    </w:p>
    <w:p>
      <w:pPr>
        <w:spacing w:line="38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冯永强 （上海建科工程咨询有限公司 工程风险咨询部副总经理）</w:t>
      </w:r>
    </w:p>
    <w:p>
      <w:pPr>
        <w:spacing w:line="38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孙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勇 （五洲管理·千城建筑 副总裁）</w:t>
      </w:r>
    </w:p>
    <w:p>
      <w:pPr>
        <w:spacing w:line="38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翟春安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（江苏安厦工程项目管理有限公司 总裁）</w:t>
      </w:r>
    </w:p>
    <w:p>
      <w:pPr>
        <w:spacing w:line="38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孙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然 （安徽远信工程项目管理有限公司 副总工）</w:t>
      </w:r>
    </w:p>
    <w:p>
      <w:pPr>
        <w:spacing w:line="38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蒋晓东 （郑州大学建设科技集团有限公司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副总经理）</w:t>
      </w:r>
    </w:p>
    <w:p>
      <w:pPr>
        <w:spacing w:line="38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张选岐 （上海华城集团 副董事长）</w:t>
      </w:r>
    </w:p>
    <w:p>
      <w:pPr>
        <w:spacing w:line="38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（鸿泰融新咨询股份有限公司 董事长）</w:t>
      </w:r>
    </w:p>
    <w:p>
      <w:pPr>
        <w:spacing w:line="38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司明文 （广东世纪信通网络科技有限公司 副总经理，监理通产品总监）</w:t>
      </w:r>
    </w:p>
    <w:p>
      <w:pPr>
        <w:spacing w:line="38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（总监宝 总经理）</w:t>
      </w:r>
    </w:p>
    <w:p>
      <w:pPr>
        <w:spacing w:line="38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更多嘉宾陆续确认中……</w:t>
      </w:r>
    </w:p>
    <w:p>
      <w:pPr>
        <w:spacing w:line="38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主题演讲内容（部分）：</w:t>
      </w:r>
    </w:p>
    <w:p>
      <w:pPr>
        <w:spacing w:line="38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工程监理制度改革思考</w:t>
      </w:r>
    </w:p>
    <w:p>
      <w:pPr>
        <w:spacing w:line="38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新时代、新起点、新征程——把握历史机遇，创新监理发展</w:t>
      </w:r>
    </w:p>
    <w:p>
      <w:pPr>
        <w:spacing w:line="38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资本赋能中小监理咨询企业发展经验分享</w:t>
      </w:r>
    </w:p>
    <w:p>
      <w:pPr>
        <w:spacing w:line="38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监理咨询企业党建赋能经验分享</w:t>
      </w:r>
    </w:p>
    <w:p>
      <w:pPr>
        <w:spacing w:line="38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“城市更新·未来社区”背景下的全过程咨询产业链创新整合</w:t>
      </w:r>
    </w:p>
    <w:p>
      <w:pPr>
        <w:spacing w:line="38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科技赋能，加快工程咨询企业数字化转型</w:t>
      </w:r>
    </w:p>
    <w:p>
      <w:pPr>
        <w:spacing w:line="38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监理企业项目管理能力提升的实践</w:t>
      </w:r>
    </w:p>
    <w:p>
      <w:pPr>
        <w:spacing w:line="38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政府购买第三方服务在工程质量安全巡查中的尝试</w:t>
      </w:r>
    </w:p>
    <w:p>
      <w:pPr>
        <w:spacing w:line="38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TIS机构风险质量管理实践</w:t>
      </w:r>
    </w:p>
    <w:p>
      <w:pPr>
        <w:spacing w:line="38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更多演讲主题陆续确认中……</w:t>
      </w:r>
    </w:p>
    <w:p>
      <w:pPr>
        <w:spacing w:line="38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专题论坛演讲内容（部分）：</w:t>
      </w:r>
    </w:p>
    <w:p>
      <w:pPr>
        <w:spacing w:line="38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科技赋能，项企融合，提升监理服务品质</w:t>
      </w:r>
    </w:p>
    <w:p>
      <w:pPr>
        <w:spacing w:line="38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应用信息技术，助力企业标准体系建设</w:t>
      </w:r>
    </w:p>
    <w:p>
      <w:pPr>
        <w:spacing w:line="38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BIM项目协同管理平台</w:t>
      </w:r>
    </w:p>
    <w:p>
      <w:pPr>
        <w:spacing w:line="38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更多演讲主题陆续确认中……</w:t>
      </w:r>
    </w:p>
    <w:p>
      <w:pPr>
        <w:spacing w:line="38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会议费用：</w:t>
      </w:r>
    </w:p>
    <w:p>
      <w:pPr>
        <w:spacing w:line="380" w:lineRule="exact"/>
        <w:ind w:firstLine="555"/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会务费：</w:t>
      </w:r>
      <w:r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12</w:t>
      </w:r>
      <w:r>
        <w:rPr>
          <w:rFonts w:hint="eastAsia"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00元/人（包含餐费、资料费、场地费等）。</w:t>
      </w:r>
      <w:r>
        <w:rPr>
          <w:rFonts w:hint="eastAsia" w:cs="Times New Roman" w:asciiTheme="minorEastAsia" w:hAnsiTheme="minorEastAsia"/>
          <w:sz w:val="24"/>
          <w:szCs w:val="24"/>
        </w:rPr>
        <w:t>参会人员为《建设监理》理事会员或湖南省建设监理协会会员的，会务费</w:t>
      </w:r>
      <w:r>
        <w:rPr>
          <w:rFonts w:cs="Times New Roman" w:asciiTheme="minorEastAsia" w:hAnsiTheme="minorEastAsia"/>
          <w:sz w:val="24"/>
          <w:szCs w:val="24"/>
        </w:rPr>
        <w:t>8</w:t>
      </w:r>
      <w:r>
        <w:rPr>
          <w:rFonts w:hint="eastAsia" w:cs="Times New Roman" w:asciiTheme="minorEastAsia" w:hAnsiTheme="minorEastAsia"/>
          <w:sz w:val="24"/>
          <w:szCs w:val="24"/>
        </w:rPr>
        <w:t>00元/人。</w:t>
      </w:r>
    </w:p>
    <w:p>
      <w:pPr>
        <w:spacing w:line="380" w:lineRule="exact"/>
        <w:ind w:firstLine="57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4354195</wp:posOffset>
            </wp:positionH>
            <wp:positionV relativeFrom="paragraph">
              <wp:posOffset>356235</wp:posOffset>
            </wp:positionV>
            <wp:extent cx="1984375" cy="1546225"/>
            <wp:effectExtent l="0" t="0" r="0" b="0"/>
            <wp:wrapNone/>
            <wp:docPr id="1" name="图片 1" descr="img-615151435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-615151435-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-1872301">
                      <a:off x="0" y="0"/>
                      <a:ext cx="1984375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cs="Times New Roman" w:asciiTheme="minorEastAsia" w:hAnsiTheme="minorEastAsia"/>
          <w:sz w:val="24"/>
          <w:szCs w:val="24"/>
        </w:rPr>
        <w:t>会议期间住宿统一安排于</w:t>
      </w:r>
      <w:r>
        <w:rPr>
          <w:rFonts w:hint="eastAsia"/>
          <w:sz w:val="24"/>
        </w:rPr>
        <w:t>长沙世纪金源大酒店</w:t>
      </w:r>
      <w:r>
        <w:rPr>
          <w:rFonts w:hint="eastAsia" w:ascii="Times New Roman" w:cs="Times New Roman" w:hAnsiTheme="minorEastAsia"/>
          <w:sz w:val="24"/>
          <w:szCs w:val="24"/>
        </w:rPr>
        <w:t>及附近酒店</w:t>
      </w:r>
      <w:r>
        <w:rPr>
          <w:rFonts w:hint="eastAsia" w:cs="Times New Roman" w:asciiTheme="minorEastAsia" w:hAnsiTheme="minorEastAsia"/>
          <w:sz w:val="24"/>
          <w:szCs w:val="24"/>
        </w:rPr>
        <w:t>，费用自理。因酒店房间有限，请尽快报名，按报名先后顺序安排住宿酒店。超过酒店房间容纳数需自行安排住宿。</w:t>
      </w:r>
    </w:p>
    <w:p>
      <w:pPr>
        <w:spacing w:line="380" w:lineRule="exact"/>
        <w:ind w:firstLine="57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请认真填好回执，于</w:t>
      </w:r>
      <w:r>
        <w:rPr>
          <w:rFonts w:cs="Times New Roman" w:asciiTheme="minorEastAsia" w:hAnsiTheme="minorEastAsia"/>
          <w:sz w:val="24"/>
          <w:szCs w:val="24"/>
        </w:rPr>
        <w:t>9</w:t>
      </w:r>
      <w:r>
        <w:rPr>
          <w:rFonts w:hint="eastAsia" w:cs="Times New Roman" w:asciiTheme="minorEastAsia" w:hAnsiTheme="minorEastAsia"/>
          <w:sz w:val="24"/>
          <w:szCs w:val="24"/>
        </w:rPr>
        <w:t>月</w:t>
      </w:r>
      <w:r>
        <w:rPr>
          <w:rFonts w:cs="Times New Roman" w:asciiTheme="minorEastAsia" w:hAnsiTheme="minorEastAsia"/>
          <w:sz w:val="24"/>
          <w:szCs w:val="24"/>
        </w:rPr>
        <w:t>26</w:t>
      </w:r>
      <w:r>
        <w:rPr>
          <w:rFonts w:hint="eastAsia" w:cs="Times New Roman" w:asciiTheme="minorEastAsia" w:hAnsiTheme="minorEastAsia"/>
          <w:sz w:val="24"/>
          <w:szCs w:val="24"/>
        </w:rPr>
        <w:t>日之前传真回本刊编辑部。</w:t>
      </w:r>
      <w:r>
        <w:rPr>
          <w:rFonts w:cs="Times New Roman" w:asciiTheme="minorEastAsia" w:hAnsiTheme="minorEastAsia"/>
          <w:sz w:val="24"/>
          <w:szCs w:val="24"/>
        </w:rPr>
        <w:t xml:space="preserve">                               </w:t>
      </w:r>
    </w:p>
    <w:p>
      <w:pPr>
        <w:spacing w:line="380" w:lineRule="exact"/>
        <w:jc w:val="righ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《建设监理》编辑部</w:t>
      </w:r>
    </w:p>
    <w:p>
      <w:pPr>
        <w:spacing w:line="380" w:lineRule="exact"/>
        <w:ind w:firstLine="570"/>
        <w:jc w:val="righ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 xml:space="preserve">                                 20</w:t>
      </w:r>
      <w:r>
        <w:rPr>
          <w:rFonts w:ascii="黑体" w:hAnsi="黑体" w:eastAsia="黑体" w:cs="Times New Roman"/>
          <w:sz w:val="24"/>
          <w:szCs w:val="24"/>
        </w:rPr>
        <w:t>21</w:t>
      </w:r>
      <w:r>
        <w:rPr>
          <w:rFonts w:hint="eastAsia" w:ascii="黑体" w:hAnsi="黑体" w:eastAsia="黑体" w:cs="Times New Roman"/>
          <w:sz w:val="24"/>
          <w:szCs w:val="24"/>
        </w:rPr>
        <w:t>年</w:t>
      </w:r>
      <w:r>
        <w:rPr>
          <w:rFonts w:ascii="黑体" w:hAnsi="黑体" w:eastAsia="黑体" w:cs="Times New Roman"/>
          <w:sz w:val="24"/>
          <w:szCs w:val="24"/>
        </w:rPr>
        <w:t>9</w:t>
      </w:r>
      <w:r>
        <w:rPr>
          <w:rFonts w:hint="eastAsia" w:ascii="黑体" w:hAnsi="黑体" w:eastAsia="黑体" w:cs="Times New Roman"/>
          <w:sz w:val="24"/>
          <w:szCs w:val="24"/>
        </w:rPr>
        <w:t>月</w:t>
      </w:r>
      <w:r>
        <w:rPr>
          <w:rFonts w:ascii="黑体" w:hAnsi="黑体" w:eastAsia="黑体" w:cs="Times New Roman"/>
          <w:sz w:val="24"/>
          <w:szCs w:val="24"/>
        </w:rPr>
        <w:t>2</w:t>
      </w:r>
      <w:r>
        <w:rPr>
          <w:rFonts w:hint="eastAsia" w:ascii="黑体" w:hAnsi="黑体" w:eastAsia="黑体" w:cs="Times New Roman"/>
          <w:sz w:val="24"/>
          <w:szCs w:val="24"/>
        </w:rPr>
        <w:t>日</w:t>
      </w:r>
    </w:p>
    <w:p>
      <w:pPr>
        <w:spacing w:line="380" w:lineRule="exact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20</w:t>
      </w:r>
      <w:r>
        <w:rPr>
          <w:rFonts w:ascii="黑体" w:hAnsi="黑体" w:eastAsia="黑体"/>
          <w:sz w:val="30"/>
          <w:szCs w:val="30"/>
        </w:rPr>
        <w:t>21</w:t>
      </w:r>
      <w:r>
        <w:rPr>
          <w:rFonts w:hint="eastAsia" w:ascii="黑体" w:hAnsi="黑体" w:eastAsia="黑体"/>
          <w:sz w:val="30"/>
          <w:szCs w:val="30"/>
        </w:rPr>
        <w:t>建设监理创新发展交流会</w:t>
      </w: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回执表</w:t>
      </w:r>
    </w:p>
    <w:tbl>
      <w:tblPr>
        <w:tblStyle w:val="6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271"/>
        <w:gridCol w:w="270"/>
        <w:gridCol w:w="1402"/>
        <w:gridCol w:w="1761"/>
        <w:gridCol w:w="471"/>
        <w:gridCol w:w="471"/>
        <w:gridCol w:w="1109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0" w:type="auto"/>
            <w:gridSpan w:val="8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0" w:type="auto"/>
            <w:gridSpan w:val="5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是否为《建设监理》理事会会员或湖南省建设监理协会会员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□是</w:t>
            </w:r>
          </w:p>
        </w:tc>
        <w:tc>
          <w:tcPr>
            <w:tcW w:w="1523" w:type="dxa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gridSpan w:val="5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是否参加1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日下午举办的专题论坛（由广东世纪信通网络科技有限公司承办，主题为“数智互联、项企一体、业财一体，助力转型升级”）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□是</w:t>
            </w:r>
          </w:p>
        </w:tc>
        <w:tc>
          <w:tcPr>
            <w:tcW w:w="1523" w:type="dxa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联系人</w:t>
            </w:r>
          </w:p>
        </w:tc>
        <w:tc>
          <w:tcPr>
            <w:tcW w:w="0" w:type="auto"/>
            <w:gridSpan w:val="4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电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话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restart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参加活动</w:t>
            </w:r>
          </w:p>
          <w:p>
            <w:pPr>
              <w:snapToGrid w:val="0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人员姓名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性</w:t>
            </w: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别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职</w:t>
            </w: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务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手机号码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E-mail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住宿标准种类</w:t>
            </w:r>
          </w:p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（请选择并打钩）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vAlign w:val="center"/>
          </w:tcPr>
          <w:p>
            <w:pPr>
              <w:keepNext/>
              <w:keepLines/>
              <w:snapToGrid w:val="0"/>
              <w:spacing w:before="340" w:after="330" w:line="578" w:lineRule="auto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vAlign w:val="center"/>
          </w:tcPr>
          <w:p>
            <w:pPr>
              <w:keepNext/>
              <w:keepLines/>
              <w:widowControl/>
              <w:snapToGrid w:val="0"/>
              <w:spacing w:before="340" w:after="330" w:line="578" w:lineRule="auto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/>
              <w:keepLines/>
              <w:widowControl/>
              <w:snapToGrid w:val="0"/>
              <w:spacing w:before="340" w:after="330" w:line="578" w:lineRule="auto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/>
              <w:keepLines/>
              <w:widowControl/>
              <w:snapToGrid w:val="0"/>
              <w:spacing w:before="340" w:after="330" w:line="578" w:lineRule="auto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vAlign w:val="center"/>
          </w:tcPr>
          <w:p>
            <w:pPr>
              <w:keepNext/>
              <w:keepLines/>
              <w:widowControl/>
              <w:snapToGrid w:val="0"/>
              <w:spacing w:before="340" w:after="330" w:line="578" w:lineRule="auto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1/2标房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单人房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0" w:type="auto"/>
            <w:gridSpan w:val="3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会务费</w:t>
            </w:r>
          </w:p>
          <w:p>
            <w:pPr>
              <w:snapToGrid w:val="0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付款方式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snapToGrid w:val="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◎银行转账</w:t>
            </w:r>
          </w:p>
          <w:p>
            <w:pPr>
              <w:tabs>
                <w:tab w:val="left" w:pos="746"/>
              </w:tabs>
              <w:snapToGrid w:val="0"/>
              <w:rPr>
                <w:rFonts w:ascii="黑体" w:eastAsia="黑体" w:cs="Times New Roman" w:hAnsiTheme="minorEastAsia"/>
                <w:szCs w:val="21"/>
              </w:rPr>
            </w:pPr>
            <w:r>
              <w:rPr>
                <w:rFonts w:hint="eastAsia" w:ascii="黑体" w:eastAsia="黑体" w:cs="Times New Roman" w:hAnsiTheme="minorEastAsia"/>
                <w:szCs w:val="21"/>
              </w:rPr>
              <w:t>户名：上海建科文化传媒有限公司</w:t>
            </w:r>
          </w:p>
          <w:p>
            <w:pPr>
              <w:tabs>
                <w:tab w:val="left" w:pos="746"/>
              </w:tabs>
              <w:snapToGrid w:val="0"/>
              <w:rPr>
                <w:rFonts w:ascii="黑体" w:eastAsia="黑体" w:cs="Times New Roman" w:hAnsiTheme="minorEastAsia"/>
                <w:szCs w:val="21"/>
              </w:rPr>
            </w:pPr>
            <w:r>
              <w:rPr>
                <w:rFonts w:hint="eastAsia" w:ascii="黑体" w:eastAsia="黑体" w:cs="Times New Roman" w:hAnsiTheme="minorEastAsia"/>
                <w:szCs w:val="21"/>
              </w:rPr>
              <w:t>开户行：招商银行上海分行徐家汇支行</w:t>
            </w:r>
          </w:p>
          <w:p>
            <w:pPr>
              <w:snapToGrid w:val="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="黑体" w:eastAsia="黑体" w:cs="Times New Roman" w:hAnsiTheme="minorEastAsia"/>
                <w:szCs w:val="21"/>
              </w:rPr>
              <w:t>账号：</w:t>
            </w:r>
            <w:r>
              <w:rPr>
                <w:rFonts w:ascii="黑体" w:eastAsia="黑体" w:cs="Times New Roman" w:hAnsiTheme="minorEastAsia"/>
                <w:szCs w:val="21"/>
              </w:rPr>
              <w:t>121926192710203</w:t>
            </w:r>
          </w:p>
          <w:p>
            <w:pPr>
              <w:snapToGrid w:val="0"/>
              <w:ind w:firstLine="630" w:firstLineChars="300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napToGrid w:val="0"/>
              <w:ind w:firstLine="630" w:firstLineChars="3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汇款日期：</w:t>
            </w:r>
            <w:r>
              <w:rPr>
                <w:rFonts w:cs="Times New Roman" w:asciiTheme="minorEastAsia" w:hAnsiTheme="minorEastAsia"/>
                <w:szCs w:val="21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szCs w:val="21"/>
              </w:rPr>
              <w:t>月</w:t>
            </w:r>
            <w:r>
              <w:rPr>
                <w:rFonts w:cs="Times New Roman" w:asciiTheme="minorEastAsia" w:hAnsiTheme="minorEastAsia"/>
                <w:szCs w:val="21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szCs w:val="21"/>
              </w:rPr>
              <w:t>日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snapToGrid w:val="0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增值税开票信息：</w:t>
            </w:r>
          </w:p>
          <w:p>
            <w:pPr>
              <w:snapToGrid w:val="0"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napToGrid w:val="0"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napToGrid w:val="0"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napToGrid w:val="0"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napToGrid w:val="0"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napToGrid w:val="0"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napToGrid w:val="0"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  <w:gridSpan w:val="2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备</w:t>
            </w: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注</w:t>
            </w:r>
          </w:p>
        </w:tc>
        <w:tc>
          <w:tcPr>
            <w:tcW w:w="0" w:type="auto"/>
            <w:gridSpan w:val="7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</w:tbl>
    <w:p>
      <w:pPr>
        <w:spacing w:line="360" w:lineRule="auto"/>
        <w:ind w:firstLine="422"/>
        <w:jc w:val="left"/>
        <w:rPr>
          <w:rFonts w:ascii="楷体" w:hAnsi="楷体" w:eastAsia="楷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2"/>
        <w:jc w:val="left"/>
        <w:rPr>
          <w:rFonts w:ascii="楷体" w:hAnsi="楷体" w:eastAsia="楷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2"/>
        <w:jc w:val="left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★</w:t>
      </w:r>
      <w:r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楷体" w:hAnsi="楷体" w:eastAsia="楷体" w:cs="Times New Roman"/>
          <w:sz w:val="28"/>
          <w:szCs w:val="28"/>
        </w:rPr>
        <w:t>务请于</w:t>
      </w:r>
      <w:r>
        <w:rPr>
          <w:rFonts w:ascii="楷体" w:hAnsi="楷体" w:eastAsia="楷体" w:cs="Times New Roman"/>
          <w:sz w:val="28"/>
          <w:szCs w:val="28"/>
        </w:rPr>
        <w:t>2021年9月26</w:t>
      </w:r>
      <w:r>
        <w:rPr>
          <w:rFonts w:hint="eastAsia" w:ascii="楷体" w:hAnsi="楷体" w:eastAsia="楷体" w:cs="Times New Roman"/>
          <w:sz w:val="28"/>
          <w:szCs w:val="28"/>
        </w:rPr>
        <w:t>日前将填好的本回执传真或发送邮件（</w:t>
      </w:r>
      <w:r>
        <w:rPr>
          <w:rFonts w:ascii="楷体" w:hAnsi="楷体" w:eastAsia="楷体" w:cs="Times New Roman"/>
          <w:sz w:val="28"/>
          <w:szCs w:val="28"/>
        </w:rPr>
        <w:t>1275073960@qq.com</w:t>
      </w:r>
      <w:r>
        <w:rPr>
          <w:rFonts w:hint="eastAsia" w:ascii="楷体" w:hAnsi="楷体" w:eastAsia="楷体" w:cs="Times New Roman"/>
          <w:sz w:val="28"/>
          <w:szCs w:val="28"/>
        </w:rPr>
        <w:t>）至编辑部；为便于统计和安排参加活动人员以及电脑开票的需要，请于</w:t>
      </w:r>
      <w:r>
        <w:rPr>
          <w:rFonts w:ascii="楷体" w:hAnsi="楷体" w:eastAsia="楷体" w:cs="Times New Roman"/>
          <w:sz w:val="28"/>
          <w:szCs w:val="28"/>
        </w:rPr>
        <w:t>9月30日前将</w:t>
      </w:r>
      <w:r>
        <w:rPr>
          <w:rFonts w:hint="eastAsia" w:ascii="楷体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会务费</w:t>
      </w:r>
      <w:r>
        <w:rPr>
          <w:rFonts w:hint="eastAsia" w:ascii="楷体" w:hAnsi="楷体" w:eastAsia="楷体" w:cs="Times New Roman"/>
          <w:sz w:val="28"/>
          <w:szCs w:val="28"/>
        </w:rPr>
        <w:t>进行银行转账。</w:t>
      </w:r>
    </w:p>
    <w:p>
      <w:pPr>
        <w:spacing w:line="360" w:lineRule="auto"/>
        <w:ind w:firstLine="422"/>
        <w:jc w:val="left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ind w:firstLine="562" w:firstLineChars="200"/>
        <w:rPr>
          <w:rFonts w:ascii="楷体" w:hAnsi="楷体" w:eastAsia="楷体" w:cs="Times New Roman"/>
          <w:b/>
          <w:color w:val="7030A0"/>
          <w:sz w:val="28"/>
          <w:szCs w:val="28"/>
        </w:rPr>
      </w:pPr>
      <w:r>
        <w:rPr>
          <w:rFonts w:hint="eastAsia" w:ascii="楷体" w:hAnsi="楷体" w:eastAsia="楷体"/>
          <w:b/>
          <w:color w:val="7030A0"/>
          <w:sz w:val="28"/>
          <w:szCs w:val="28"/>
        </w:rPr>
        <w:t>★</w:t>
      </w:r>
      <w:r>
        <w:rPr>
          <w:rFonts w:ascii="楷体" w:hAnsi="楷体" w:eastAsia="楷体"/>
          <w:b/>
          <w:color w:val="7030A0"/>
          <w:sz w:val="28"/>
          <w:szCs w:val="28"/>
        </w:rPr>
        <w:t>2.</w:t>
      </w:r>
      <w:r>
        <w:rPr>
          <w:rFonts w:ascii="黑体" w:eastAsia="黑体" w:cs="Times New Roman" w:hAnsiTheme="minorEastAsia"/>
          <w:b/>
          <w:color w:val="7030A0"/>
          <w:sz w:val="28"/>
          <w:szCs w:val="28"/>
        </w:rPr>
        <w:t xml:space="preserve"> </w:t>
      </w:r>
      <w:r>
        <w:rPr>
          <w:rFonts w:hint="eastAsia" w:ascii="楷体" w:hAnsi="楷体" w:eastAsia="楷体" w:cs="Times New Roman"/>
          <w:b/>
          <w:color w:val="7030A0"/>
          <w:sz w:val="28"/>
          <w:szCs w:val="28"/>
        </w:rPr>
        <w:t>编辑部地址：上海市宛平南路</w:t>
      </w:r>
      <w:r>
        <w:rPr>
          <w:rFonts w:ascii="楷体" w:hAnsi="楷体" w:eastAsia="楷体" w:cs="Times New Roman"/>
          <w:b/>
          <w:color w:val="7030A0"/>
          <w:sz w:val="28"/>
          <w:szCs w:val="28"/>
        </w:rPr>
        <w:t>75号2号楼208</w:t>
      </w:r>
      <w:r>
        <w:rPr>
          <w:rFonts w:hint="eastAsia" w:ascii="楷体" w:hAnsi="楷体" w:eastAsia="楷体" w:cs="Times New Roman"/>
          <w:b/>
          <w:color w:val="7030A0"/>
          <w:sz w:val="28"/>
          <w:szCs w:val="28"/>
        </w:rPr>
        <w:t xml:space="preserve">室。 </w:t>
      </w:r>
    </w:p>
    <w:p>
      <w:pPr>
        <w:spacing w:line="360" w:lineRule="auto"/>
        <w:ind w:firstLine="703" w:firstLineChars="250"/>
        <w:rPr>
          <w:rFonts w:ascii="黑体" w:eastAsia="黑体" w:cs="Times New Roman" w:hAnsiTheme="minorEastAsia"/>
          <w:b/>
          <w:color w:val="7030A0"/>
          <w:sz w:val="28"/>
          <w:szCs w:val="28"/>
        </w:rPr>
      </w:pPr>
      <w:r>
        <w:rPr>
          <w:rFonts w:hint="eastAsia" w:ascii="楷体" w:hAnsi="楷体" w:eastAsia="楷体" w:cs="Times New Roman"/>
          <w:b/>
          <w:color w:val="7030A0"/>
          <w:sz w:val="28"/>
          <w:szCs w:val="28"/>
        </w:rPr>
        <w:t>会务联系人</w:t>
      </w:r>
      <w:r>
        <w:rPr>
          <w:rFonts w:hint="eastAsia" w:ascii="黑体" w:eastAsia="黑体" w:cs="Times New Roman" w:hAnsiTheme="minorEastAsia"/>
          <w:b/>
          <w:color w:val="7030A0"/>
          <w:sz w:val="28"/>
          <w:szCs w:val="28"/>
        </w:rPr>
        <w:t>：王子维  电话：136 6197 6267（微信同号）</w:t>
      </w:r>
    </w:p>
    <w:p>
      <w:pPr>
        <w:spacing w:line="360" w:lineRule="auto"/>
        <w:ind w:firstLine="703" w:firstLineChars="250"/>
        <w:rPr>
          <w:rFonts w:ascii="黑体" w:eastAsia="黑体" w:cs="Times New Roman" w:hAnsiTheme="minorEastAsia"/>
          <w:b/>
          <w:color w:val="7030A0"/>
          <w:sz w:val="28"/>
          <w:szCs w:val="28"/>
        </w:rPr>
      </w:pPr>
      <w:r>
        <w:rPr>
          <w:rFonts w:hint="eastAsia" w:ascii="黑体" w:eastAsia="黑体" w:cs="Times New Roman" w:hAnsiTheme="minorEastAsia"/>
          <w:b/>
          <w:color w:val="7030A0"/>
          <w:sz w:val="28"/>
          <w:szCs w:val="28"/>
        </w:rPr>
        <w:t xml:space="preserve"> 邮箱：</w:t>
      </w:r>
      <w:r>
        <w:fldChar w:fldCharType="begin"/>
      </w:r>
      <w:r>
        <w:instrText xml:space="preserve"> HYPERLINK "mailto:1275073960@qq.com" </w:instrText>
      </w:r>
      <w:r>
        <w:fldChar w:fldCharType="separate"/>
      </w:r>
      <w:r>
        <w:rPr>
          <w:rStyle w:val="8"/>
          <w:rFonts w:hint="eastAsia" w:ascii="黑体" w:eastAsia="黑体" w:cs="Times New Roman" w:hAnsiTheme="minorEastAsia"/>
          <w:b/>
          <w:color w:val="7030A0"/>
          <w:sz w:val="28"/>
          <w:szCs w:val="28"/>
          <w:u w:val="none"/>
        </w:rPr>
        <w:t>1275073960@qq.com</w:t>
      </w:r>
      <w:r>
        <w:rPr>
          <w:rStyle w:val="8"/>
          <w:rFonts w:hint="eastAsia" w:ascii="黑体" w:eastAsia="黑体" w:cs="Times New Roman" w:hAnsiTheme="minorEastAsia"/>
          <w:b/>
          <w:color w:val="7030A0"/>
          <w:sz w:val="28"/>
          <w:szCs w:val="28"/>
          <w:u w:val="none"/>
        </w:rPr>
        <w:fldChar w:fldCharType="end"/>
      </w:r>
    </w:p>
    <w:p>
      <w:pPr>
        <w:spacing w:line="360" w:lineRule="auto"/>
        <w:ind w:firstLine="703" w:firstLineChars="250"/>
        <w:rPr>
          <w:rFonts w:ascii="黑体" w:eastAsia="黑体" w:cs="Times New Roman" w:hAnsiTheme="minorEastAsia"/>
          <w:b/>
          <w:color w:val="7030A0"/>
          <w:sz w:val="28"/>
          <w:szCs w:val="28"/>
        </w:rPr>
      </w:pPr>
    </w:p>
    <w:p>
      <w:pPr>
        <w:spacing w:line="420" w:lineRule="exact"/>
        <w:ind w:firstLine="600" w:firstLineChars="200"/>
        <w:rPr>
          <w:rFonts w:ascii="楷体" w:hAnsi="楷体" w:eastAsia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★</w:t>
      </w:r>
      <w:r>
        <w:rPr>
          <w:rFonts w:ascii="楷体" w:hAnsi="楷体" w:eastAsia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楷体" w:hAnsi="楷体" w:eastAsia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交通路线</w:t>
      </w:r>
    </w:p>
    <w:p>
      <w:pPr>
        <w:spacing w:line="420" w:lineRule="exact"/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地址：湖南省长沙市开福区金泰路199号 </w:t>
      </w:r>
    </w:p>
    <w:p>
      <w:pPr>
        <w:spacing w:line="420" w:lineRule="exact"/>
        <w:ind w:firstLine="480" w:firstLineChars="200"/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线路1：长沙黄花国际机场乘坐出租车约</w:t>
      </w:r>
      <w:r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分钟到酒店。</w:t>
      </w:r>
    </w:p>
    <w:p>
      <w:pPr>
        <w:spacing w:line="420" w:lineRule="exact"/>
        <w:ind w:firstLine="480" w:firstLineChars="200"/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线路2：长沙黄花国际机场磁浮机场站-磁浮长沙南站(2站)-长沙南站地铁站（2号线）-五一广场地铁站(11站，转1号线)-马厂地铁站(5站)—出租车到酒店（1</w:t>
      </w:r>
      <w:r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.6</w:t>
      </w: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公里）。</w:t>
      </w:r>
    </w:p>
    <w:p>
      <w:pPr>
        <w:spacing w:line="420" w:lineRule="exact"/>
        <w:ind w:firstLine="480" w:firstLineChars="200"/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线路3：长沙站乘坐出租车（约</w:t>
      </w:r>
      <w:r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分钟）至酒店。</w:t>
      </w:r>
    </w:p>
    <w:p>
      <w:pPr>
        <w:spacing w:line="420" w:lineRule="exact"/>
        <w:ind w:firstLine="480" w:firstLineChars="200"/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线路4：长沙南站乘坐出租车（约</w:t>
      </w:r>
      <w:r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分钟）至酒店。</w:t>
      </w:r>
    </w:p>
    <w:p>
      <w:pPr>
        <w:spacing w:line="420" w:lineRule="exact"/>
        <w:ind w:firstLine="480" w:firstLineChars="200"/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★4</w:t>
      </w:r>
      <w:r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疫情防护及卫生健康：</w:t>
      </w:r>
    </w:p>
    <w:p>
      <w:pPr>
        <w:spacing w:line="420" w:lineRule="exact"/>
        <w:ind w:firstLine="480" w:firstLineChars="200"/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（1）为做好会议期间的疫情防控工作，根据长沙市疫情防控相关要求，请参会代表严格遵守疫情防控有关规定，及时如实报告个人健康状况，自觉接受疫情防控管理。暂不接受国内中高风险地区的人员报名。</w:t>
      </w:r>
    </w:p>
    <w:p>
      <w:pPr>
        <w:spacing w:line="420" w:lineRule="exact"/>
        <w:ind w:firstLine="480" w:firstLineChars="200"/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）参会代表请科学合理佩戴口罩，做好个人健康监控，如出现发热、乏力、咳嗽、咽痛、打喷嚏、腹泻、呕吐等疑似症状，应立即向会务组报告。</w:t>
      </w:r>
    </w:p>
    <w:p>
      <w:pPr>
        <w:spacing w:line="420" w:lineRule="exact"/>
        <w:ind w:firstLine="480" w:firstLineChars="200"/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）会议期间请自觉保持安全距离，减少人员聚集。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52"/>
    <w:rsid w:val="000016B3"/>
    <w:rsid w:val="00002673"/>
    <w:rsid w:val="00003E51"/>
    <w:rsid w:val="0002271B"/>
    <w:rsid w:val="000257ED"/>
    <w:rsid w:val="00026B2E"/>
    <w:rsid w:val="000320B1"/>
    <w:rsid w:val="00036692"/>
    <w:rsid w:val="0004658A"/>
    <w:rsid w:val="00054505"/>
    <w:rsid w:val="0005711B"/>
    <w:rsid w:val="00064CF1"/>
    <w:rsid w:val="00070C0E"/>
    <w:rsid w:val="00072097"/>
    <w:rsid w:val="0007289D"/>
    <w:rsid w:val="0008287C"/>
    <w:rsid w:val="000A0994"/>
    <w:rsid w:val="000A2479"/>
    <w:rsid w:val="000A5646"/>
    <w:rsid w:val="000C1A57"/>
    <w:rsid w:val="000C6F50"/>
    <w:rsid w:val="000D66BB"/>
    <w:rsid w:val="000F02EB"/>
    <w:rsid w:val="000F14AD"/>
    <w:rsid w:val="000F2B09"/>
    <w:rsid w:val="000F4EE1"/>
    <w:rsid w:val="00107B71"/>
    <w:rsid w:val="0012147C"/>
    <w:rsid w:val="0014141C"/>
    <w:rsid w:val="00157CE1"/>
    <w:rsid w:val="00164332"/>
    <w:rsid w:val="001729CC"/>
    <w:rsid w:val="00174EFD"/>
    <w:rsid w:val="001756C2"/>
    <w:rsid w:val="00183ED5"/>
    <w:rsid w:val="00190B62"/>
    <w:rsid w:val="00192113"/>
    <w:rsid w:val="001B21AE"/>
    <w:rsid w:val="001B2824"/>
    <w:rsid w:val="001B5F31"/>
    <w:rsid w:val="001C2897"/>
    <w:rsid w:val="001D2776"/>
    <w:rsid w:val="001D5ED6"/>
    <w:rsid w:val="001D71EB"/>
    <w:rsid w:val="001E3BF6"/>
    <w:rsid w:val="001F0AC5"/>
    <w:rsid w:val="001F500D"/>
    <w:rsid w:val="001F5D39"/>
    <w:rsid w:val="002035B7"/>
    <w:rsid w:val="00204A98"/>
    <w:rsid w:val="00221CB5"/>
    <w:rsid w:val="00230174"/>
    <w:rsid w:val="00232B78"/>
    <w:rsid w:val="002373CA"/>
    <w:rsid w:val="002427F0"/>
    <w:rsid w:val="00244D64"/>
    <w:rsid w:val="0024676F"/>
    <w:rsid w:val="0024716D"/>
    <w:rsid w:val="00250BD2"/>
    <w:rsid w:val="00270B21"/>
    <w:rsid w:val="00277E8D"/>
    <w:rsid w:val="00291C03"/>
    <w:rsid w:val="00292012"/>
    <w:rsid w:val="002945A5"/>
    <w:rsid w:val="00296F98"/>
    <w:rsid w:val="002C01AC"/>
    <w:rsid w:val="002D3E08"/>
    <w:rsid w:val="002E32D2"/>
    <w:rsid w:val="002E5E36"/>
    <w:rsid w:val="002E794A"/>
    <w:rsid w:val="002F3ADC"/>
    <w:rsid w:val="002F46CE"/>
    <w:rsid w:val="00300C51"/>
    <w:rsid w:val="0030102A"/>
    <w:rsid w:val="00321A51"/>
    <w:rsid w:val="00332B4C"/>
    <w:rsid w:val="00340B42"/>
    <w:rsid w:val="00345851"/>
    <w:rsid w:val="00346BAB"/>
    <w:rsid w:val="00347AC8"/>
    <w:rsid w:val="00350726"/>
    <w:rsid w:val="00355797"/>
    <w:rsid w:val="00365F1B"/>
    <w:rsid w:val="0037276C"/>
    <w:rsid w:val="003764D1"/>
    <w:rsid w:val="003A0143"/>
    <w:rsid w:val="003C38D1"/>
    <w:rsid w:val="003C4AAA"/>
    <w:rsid w:val="003C7CA2"/>
    <w:rsid w:val="003D372A"/>
    <w:rsid w:val="003E1EA0"/>
    <w:rsid w:val="003E672C"/>
    <w:rsid w:val="003F2204"/>
    <w:rsid w:val="00405CF1"/>
    <w:rsid w:val="00412B39"/>
    <w:rsid w:val="00414914"/>
    <w:rsid w:val="00422B86"/>
    <w:rsid w:val="00437320"/>
    <w:rsid w:val="00437F31"/>
    <w:rsid w:val="0045553B"/>
    <w:rsid w:val="004612E0"/>
    <w:rsid w:val="00461A8D"/>
    <w:rsid w:val="00470C22"/>
    <w:rsid w:val="0048674C"/>
    <w:rsid w:val="00492E18"/>
    <w:rsid w:val="00492ED6"/>
    <w:rsid w:val="004A102D"/>
    <w:rsid w:val="004A2256"/>
    <w:rsid w:val="004A5F6C"/>
    <w:rsid w:val="004C5174"/>
    <w:rsid w:val="004D583F"/>
    <w:rsid w:val="004D66F2"/>
    <w:rsid w:val="004D68C9"/>
    <w:rsid w:val="004E000C"/>
    <w:rsid w:val="004E6C61"/>
    <w:rsid w:val="00516CB3"/>
    <w:rsid w:val="005178A8"/>
    <w:rsid w:val="00526CA3"/>
    <w:rsid w:val="0054571D"/>
    <w:rsid w:val="00561BD4"/>
    <w:rsid w:val="00566475"/>
    <w:rsid w:val="0057214F"/>
    <w:rsid w:val="0057638F"/>
    <w:rsid w:val="005806D2"/>
    <w:rsid w:val="00580E07"/>
    <w:rsid w:val="005815D7"/>
    <w:rsid w:val="00584162"/>
    <w:rsid w:val="00595CD5"/>
    <w:rsid w:val="00596E2B"/>
    <w:rsid w:val="005C1115"/>
    <w:rsid w:val="005C72FC"/>
    <w:rsid w:val="005D23BF"/>
    <w:rsid w:val="005E4063"/>
    <w:rsid w:val="005E4E3A"/>
    <w:rsid w:val="005E507E"/>
    <w:rsid w:val="005F4D66"/>
    <w:rsid w:val="005F5B2A"/>
    <w:rsid w:val="00610055"/>
    <w:rsid w:val="006151B4"/>
    <w:rsid w:val="006230C7"/>
    <w:rsid w:val="00624189"/>
    <w:rsid w:val="006302C4"/>
    <w:rsid w:val="00631FD0"/>
    <w:rsid w:val="00643202"/>
    <w:rsid w:val="006479ED"/>
    <w:rsid w:val="00655DCE"/>
    <w:rsid w:val="006641FB"/>
    <w:rsid w:val="00666FE1"/>
    <w:rsid w:val="00673232"/>
    <w:rsid w:val="00677D25"/>
    <w:rsid w:val="006837C8"/>
    <w:rsid w:val="00690BA0"/>
    <w:rsid w:val="006958B1"/>
    <w:rsid w:val="006965D5"/>
    <w:rsid w:val="006966B1"/>
    <w:rsid w:val="006A2899"/>
    <w:rsid w:val="006A7320"/>
    <w:rsid w:val="006D3A30"/>
    <w:rsid w:val="006D3FDD"/>
    <w:rsid w:val="006D429F"/>
    <w:rsid w:val="006F2085"/>
    <w:rsid w:val="006F4BEA"/>
    <w:rsid w:val="006F7656"/>
    <w:rsid w:val="007068D0"/>
    <w:rsid w:val="0070783B"/>
    <w:rsid w:val="00714997"/>
    <w:rsid w:val="00723D94"/>
    <w:rsid w:val="00742026"/>
    <w:rsid w:val="00742505"/>
    <w:rsid w:val="00745350"/>
    <w:rsid w:val="00745762"/>
    <w:rsid w:val="00745925"/>
    <w:rsid w:val="00753985"/>
    <w:rsid w:val="00771287"/>
    <w:rsid w:val="00781CBB"/>
    <w:rsid w:val="00784626"/>
    <w:rsid w:val="00786553"/>
    <w:rsid w:val="00791BC6"/>
    <w:rsid w:val="007A0A6C"/>
    <w:rsid w:val="007A16C9"/>
    <w:rsid w:val="007B6572"/>
    <w:rsid w:val="007C3701"/>
    <w:rsid w:val="007D227D"/>
    <w:rsid w:val="007D51A9"/>
    <w:rsid w:val="007E377E"/>
    <w:rsid w:val="0080154E"/>
    <w:rsid w:val="00814BFA"/>
    <w:rsid w:val="00820945"/>
    <w:rsid w:val="008214F4"/>
    <w:rsid w:val="00836E76"/>
    <w:rsid w:val="00845F6D"/>
    <w:rsid w:val="00855C4D"/>
    <w:rsid w:val="00862E40"/>
    <w:rsid w:val="00865125"/>
    <w:rsid w:val="0086762D"/>
    <w:rsid w:val="00874BF4"/>
    <w:rsid w:val="0088650B"/>
    <w:rsid w:val="008901F8"/>
    <w:rsid w:val="0089350A"/>
    <w:rsid w:val="008A3D8A"/>
    <w:rsid w:val="008A48FF"/>
    <w:rsid w:val="008A631A"/>
    <w:rsid w:val="008B6F05"/>
    <w:rsid w:val="008D7569"/>
    <w:rsid w:val="008E1EFE"/>
    <w:rsid w:val="008F1E87"/>
    <w:rsid w:val="00902127"/>
    <w:rsid w:val="00910728"/>
    <w:rsid w:val="00910DD2"/>
    <w:rsid w:val="0091161B"/>
    <w:rsid w:val="0091245A"/>
    <w:rsid w:val="00913068"/>
    <w:rsid w:val="009216F0"/>
    <w:rsid w:val="0093406B"/>
    <w:rsid w:val="00940493"/>
    <w:rsid w:val="00951BD7"/>
    <w:rsid w:val="00957653"/>
    <w:rsid w:val="00962649"/>
    <w:rsid w:val="00963407"/>
    <w:rsid w:val="0097296B"/>
    <w:rsid w:val="0097318E"/>
    <w:rsid w:val="0098460D"/>
    <w:rsid w:val="00995273"/>
    <w:rsid w:val="009A3C2E"/>
    <w:rsid w:val="009A727B"/>
    <w:rsid w:val="009B3C1F"/>
    <w:rsid w:val="009B49A4"/>
    <w:rsid w:val="009C5523"/>
    <w:rsid w:val="009D2DD8"/>
    <w:rsid w:val="009D498E"/>
    <w:rsid w:val="009D7B9F"/>
    <w:rsid w:val="009E32A7"/>
    <w:rsid w:val="009F081E"/>
    <w:rsid w:val="009F578F"/>
    <w:rsid w:val="00A06781"/>
    <w:rsid w:val="00A1357F"/>
    <w:rsid w:val="00A23F48"/>
    <w:rsid w:val="00A25899"/>
    <w:rsid w:val="00A3304B"/>
    <w:rsid w:val="00A3430A"/>
    <w:rsid w:val="00A43A1A"/>
    <w:rsid w:val="00A511EB"/>
    <w:rsid w:val="00A566C7"/>
    <w:rsid w:val="00A62F19"/>
    <w:rsid w:val="00A769CE"/>
    <w:rsid w:val="00A82EC0"/>
    <w:rsid w:val="00A845B5"/>
    <w:rsid w:val="00A907CB"/>
    <w:rsid w:val="00A92D6A"/>
    <w:rsid w:val="00A94856"/>
    <w:rsid w:val="00A96E1B"/>
    <w:rsid w:val="00A97BF5"/>
    <w:rsid w:val="00AA0C1E"/>
    <w:rsid w:val="00AA2885"/>
    <w:rsid w:val="00AA3F8D"/>
    <w:rsid w:val="00AA4A47"/>
    <w:rsid w:val="00AA5148"/>
    <w:rsid w:val="00AC0D13"/>
    <w:rsid w:val="00AD0CEB"/>
    <w:rsid w:val="00AD600B"/>
    <w:rsid w:val="00AF2B79"/>
    <w:rsid w:val="00B011F9"/>
    <w:rsid w:val="00B11C9F"/>
    <w:rsid w:val="00B21D12"/>
    <w:rsid w:val="00B24552"/>
    <w:rsid w:val="00B3096B"/>
    <w:rsid w:val="00B46D90"/>
    <w:rsid w:val="00B53194"/>
    <w:rsid w:val="00B55821"/>
    <w:rsid w:val="00B561F3"/>
    <w:rsid w:val="00B6009C"/>
    <w:rsid w:val="00B62734"/>
    <w:rsid w:val="00B669F2"/>
    <w:rsid w:val="00B73931"/>
    <w:rsid w:val="00B7422B"/>
    <w:rsid w:val="00B75519"/>
    <w:rsid w:val="00B758A7"/>
    <w:rsid w:val="00B76602"/>
    <w:rsid w:val="00B82177"/>
    <w:rsid w:val="00B82B76"/>
    <w:rsid w:val="00B83173"/>
    <w:rsid w:val="00B93717"/>
    <w:rsid w:val="00B9797C"/>
    <w:rsid w:val="00BA318A"/>
    <w:rsid w:val="00BB4EE0"/>
    <w:rsid w:val="00BC76E0"/>
    <w:rsid w:val="00BE29B3"/>
    <w:rsid w:val="00BF5871"/>
    <w:rsid w:val="00BF6D91"/>
    <w:rsid w:val="00BF6DC7"/>
    <w:rsid w:val="00C04FC5"/>
    <w:rsid w:val="00C100A6"/>
    <w:rsid w:val="00C17CDD"/>
    <w:rsid w:val="00C2314A"/>
    <w:rsid w:val="00C31160"/>
    <w:rsid w:val="00C32F18"/>
    <w:rsid w:val="00C33E88"/>
    <w:rsid w:val="00C4415E"/>
    <w:rsid w:val="00C4443F"/>
    <w:rsid w:val="00C50206"/>
    <w:rsid w:val="00C56E70"/>
    <w:rsid w:val="00C676B0"/>
    <w:rsid w:val="00C67E21"/>
    <w:rsid w:val="00C74251"/>
    <w:rsid w:val="00C8407E"/>
    <w:rsid w:val="00C90798"/>
    <w:rsid w:val="00C97565"/>
    <w:rsid w:val="00CA36C5"/>
    <w:rsid w:val="00CA5AF9"/>
    <w:rsid w:val="00CA5F60"/>
    <w:rsid w:val="00CB3B89"/>
    <w:rsid w:val="00CB473D"/>
    <w:rsid w:val="00CB5140"/>
    <w:rsid w:val="00CB5277"/>
    <w:rsid w:val="00CB5F6C"/>
    <w:rsid w:val="00CB6868"/>
    <w:rsid w:val="00CC18E8"/>
    <w:rsid w:val="00CC2363"/>
    <w:rsid w:val="00CC3FBE"/>
    <w:rsid w:val="00CC764A"/>
    <w:rsid w:val="00CD0DE0"/>
    <w:rsid w:val="00CD2932"/>
    <w:rsid w:val="00CD5CE5"/>
    <w:rsid w:val="00CE5A6D"/>
    <w:rsid w:val="00CF05E7"/>
    <w:rsid w:val="00D019DA"/>
    <w:rsid w:val="00D02575"/>
    <w:rsid w:val="00D34168"/>
    <w:rsid w:val="00D4290B"/>
    <w:rsid w:val="00D55A55"/>
    <w:rsid w:val="00D574D7"/>
    <w:rsid w:val="00D61C58"/>
    <w:rsid w:val="00D642FE"/>
    <w:rsid w:val="00D6464B"/>
    <w:rsid w:val="00D7070B"/>
    <w:rsid w:val="00D71C26"/>
    <w:rsid w:val="00D724DB"/>
    <w:rsid w:val="00D80587"/>
    <w:rsid w:val="00D83841"/>
    <w:rsid w:val="00D92F12"/>
    <w:rsid w:val="00D93DF9"/>
    <w:rsid w:val="00DB0C99"/>
    <w:rsid w:val="00DB4832"/>
    <w:rsid w:val="00DB62E1"/>
    <w:rsid w:val="00DB7227"/>
    <w:rsid w:val="00DC4471"/>
    <w:rsid w:val="00DD327C"/>
    <w:rsid w:val="00DD4558"/>
    <w:rsid w:val="00DE05C1"/>
    <w:rsid w:val="00DE304E"/>
    <w:rsid w:val="00DF4452"/>
    <w:rsid w:val="00DF7483"/>
    <w:rsid w:val="00E056E6"/>
    <w:rsid w:val="00E10D89"/>
    <w:rsid w:val="00E13BBF"/>
    <w:rsid w:val="00E13ED1"/>
    <w:rsid w:val="00E17F33"/>
    <w:rsid w:val="00E21996"/>
    <w:rsid w:val="00E250B9"/>
    <w:rsid w:val="00E254C8"/>
    <w:rsid w:val="00E26C2D"/>
    <w:rsid w:val="00E347E2"/>
    <w:rsid w:val="00E42DD0"/>
    <w:rsid w:val="00E45AA5"/>
    <w:rsid w:val="00E52BB5"/>
    <w:rsid w:val="00E543B4"/>
    <w:rsid w:val="00E54A99"/>
    <w:rsid w:val="00E71201"/>
    <w:rsid w:val="00E8110E"/>
    <w:rsid w:val="00E86B6C"/>
    <w:rsid w:val="00E965F4"/>
    <w:rsid w:val="00EA133C"/>
    <w:rsid w:val="00EA3D41"/>
    <w:rsid w:val="00EA4CA4"/>
    <w:rsid w:val="00EA7FD9"/>
    <w:rsid w:val="00EB1E06"/>
    <w:rsid w:val="00EC3B55"/>
    <w:rsid w:val="00ED5C00"/>
    <w:rsid w:val="00ED5F16"/>
    <w:rsid w:val="00ED6735"/>
    <w:rsid w:val="00EE731C"/>
    <w:rsid w:val="00EF1EAE"/>
    <w:rsid w:val="00F069FB"/>
    <w:rsid w:val="00F14F99"/>
    <w:rsid w:val="00F1677A"/>
    <w:rsid w:val="00F1745F"/>
    <w:rsid w:val="00F30FDE"/>
    <w:rsid w:val="00F3119A"/>
    <w:rsid w:val="00F33852"/>
    <w:rsid w:val="00F50ACB"/>
    <w:rsid w:val="00F51D26"/>
    <w:rsid w:val="00F55FA6"/>
    <w:rsid w:val="00F60314"/>
    <w:rsid w:val="00F80E57"/>
    <w:rsid w:val="00F815D4"/>
    <w:rsid w:val="00F844FF"/>
    <w:rsid w:val="00F84532"/>
    <w:rsid w:val="00F85095"/>
    <w:rsid w:val="00F91DF9"/>
    <w:rsid w:val="00F941F0"/>
    <w:rsid w:val="00FA22E3"/>
    <w:rsid w:val="00FA72FF"/>
    <w:rsid w:val="00FC366D"/>
    <w:rsid w:val="00FE7C02"/>
    <w:rsid w:val="2CC2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  <w:style w:type="character" w:customStyle="1" w:styleId="13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404</Words>
  <Characters>2306</Characters>
  <Lines>19</Lines>
  <Paragraphs>5</Paragraphs>
  <TotalTime>483</TotalTime>
  <ScaleCrop>false</ScaleCrop>
  <LinksUpToDate>false</LinksUpToDate>
  <CharactersWithSpaces>2705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2021-08-31T04:53:00Z</dcterms:created>
  <dc:creator>island</dc:creator>
  <cp:lastModifiedBy>蒋伟</cp:lastModifiedBy>
  <cp:lastPrinted>2020-09-29T01:03:00Z</cp:lastPrinted>
  <dcterms:modified xsi:type="dcterms:W3CDTF">2021-09-03T03:15:05Z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AEAF04ACCD2944B2864ADEADC8AFBBC6</vt:lpwstr>
  </property>
</Properties>
</file>