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</w:p>
    <w:p>
      <w:pPr>
        <w:jc w:val="center"/>
        <w:rPr>
          <w:rFonts w:ascii="黑体" w:eastAsia="黑体"/>
          <w:sz w:val="36"/>
          <w:szCs w:val="36"/>
        </w:rPr>
      </w:pPr>
      <w:bookmarkStart w:id="0" w:name="_Hlk68174791"/>
      <w:r>
        <w:rPr>
          <w:rFonts w:hint="eastAsia" w:ascii="黑体" w:eastAsia="黑体"/>
          <w:sz w:val="36"/>
          <w:szCs w:val="36"/>
        </w:rPr>
        <w:t>关于召开第二届监理咨询企业家专题研讨会的通知</w:t>
      </w:r>
    </w:p>
    <w:bookmarkEnd w:id="0"/>
    <w:p/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尊敬的各位行业同仁：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创新是引领发展的第一动力，加快科技创新是推动高质量发展的必然要求。“新质生产力”为新时代新征程加快科技创新、推动高质量发展提供了科学指引。我们要深刻认识和把握新质生产力的内涵和特点，加快形成新质生产力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监理咨询行业唯有构建适应新质生产力的服务模式，才能在瞬息万变的市场环境中立于不败之地。监理咨询行业</w:t>
      </w:r>
      <w:r>
        <w:rPr>
          <w:rFonts w:hint="eastAsia" w:ascii="仿宋" w:hAnsi="仿宋" w:eastAsia="仿宋" w:cs="仿宋"/>
          <w:sz w:val="28"/>
          <w:szCs w:val="28"/>
        </w:rPr>
        <w:t>需要快速适应技术变革要求，推动大数据、人工智能等新质生产力全面注入咨询服务与流程，进一步提高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能力和创新精神，通过科技催化将新兴技术路线与行业服务模式紧密结合，形成更具创新性、更加智能化、更加专业化的咨询服务能力。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在上述背景下，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第二届监理咨询企业家专题研讨会</w:t>
      </w:r>
      <w:r>
        <w:rPr>
          <w:rFonts w:hint="eastAsia" w:ascii="仿宋" w:hAnsi="仿宋" w:eastAsia="仿宋" w:cs="仿宋"/>
          <w:sz w:val="28"/>
          <w:szCs w:val="28"/>
        </w:rPr>
        <w:t>计划于2024年5月31日在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四川成都举办，由成都建设监理协会和上海建科集团股份有限公司主办。研讨会将围绕“聚焦新质生产力，探索增长新路径”的主题，邀请不同类型的、有可借鉴意义的企业与大家分享和交流。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华文仿宋" w:hAnsi="华文仿宋" w:eastAsia="华文仿宋" w:cs="Arial"/>
          <w:color w:val="333333"/>
          <w:sz w:val="28"/>
          <w:szCs w:val="28"/>
        </w:rPr>
        <w:t>敬请莅临参会！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</w:p>
    <w:p>
      <w:pPr>
        <w:spacing w:line="380" w:lineRule="exact"/>
        <w:rPr>
          <w:rFonts w:ascii="黑体" w:hAnsi="黑体" w:eastAsia="黑体" w:cs="Times New Roman"/>
          <w:b/>
          <w:sz w:val="28"/>
          <w:szCs w:val="28"/>
        </w:rPr>
      </w:pPr>
      <w:bookmarkStart w:id="1" w:name="_Hlk16685064"/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sz w:val="28"/>
          <w:szCs w:val="28"/>
        </w:rPr>
        <w:t>会议组织：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2" w:name="_Hlk132877734"/>
      <w:bookmarkStart w:id="3" w:name="_Hlk69205644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主办单位：成都建设监理协会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960" w:firstLineChars="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上海建科集团股份有限公司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承办单位：《建设监理》编辑部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协办单位：</w:t>
      </w:r>
      <w:r>
        <w:rPr>
          <w:rFonts w:hint="eastAsia" w:ascii="仿宋" w:hAnsi="仿宋" w:eastAsia="仿宋" w:cs="仿宋"/>
          <w:sz w:val="28"/>
          <w:szCs w:val="28"/>
        </w:rPr>
        <w:t>广东世纪信通科技股份有限公司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960" w:firstLineChars="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上海建科工程咨询有限公司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firstLine="1960" w:firstLineChars="7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……</w:t>
      </w:r>
    </w:p>
    <w:bookmarkEnd w:id="1"/>
    <w:bookmarkEnd w:id="2"/>
    <w:bookmarkEnd w:id="3"/>
    <w:p>
      <w:pPr>
        <w:spacing w:line="38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二、会议主题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firstLine="562" w:firstLineChars="200"/>
        <w:jc w:val="both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聚焦新质生产力，探索增长新路径</w:t>
      </w:r>
    </w:p>
    <w:p>
      <w:pPr>
        <w:spacing w:line="3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会议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时间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Arial" w:hAnsi="Arial" w:cs="Arial"/>
          <w:color w:val="333333"/>
        </w:rPr>
      </w:pPr>
      <w:bookmarkStart w:id="4" w:name="_Hlk132877742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2024年5月31日，为期一天（9:00—17:30）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报到时间：2024年5月30日 下午 13:00—22:00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/>
          <w:b/>
          <w:sz w:val="28"/>
          <w:szCs w:val="28"/>
        </w:rPr>
        <w:t>会议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地点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四川成都  友豪锦江酒店（四川省成都市武侯区武科东二路2号）</w:t>
      </w:r>
    </w:p>
    <w:bookmarkEnd w:id="4"/>
    <w:p>
      <w:pPr>
        <w:spacing w:line="38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Times New Roman"/>
          <w:b/>
          <w:sz w:val="28"/>
          <w:szCs w:val="28"/>
        </w:rPr>
        <w:t>主要议程：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上午（9:00-11:30）：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9:00-9:20    嘉宾致辞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9:20-10:00   中国建设监理协会领导发言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10:00-11:30  主题演讲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下午（1:30-5:30）：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1:30-4:30    专题演讲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firstLine="1120" w:firstLineChars="40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4:30-5:30    高峰对话 </w:t>
      </w:r>
    </w:p>
    <w:p>
      <w:pPr>
        <w:spacing w:line="38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Times New Roman"/>
          <w:b/>
          <w:sz w:val="28"/>
          <w:szCs w:val="28"/>
        </w:rPr>
        <w:t>主要议题（部分）：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强化监理行业规范意识，提高服务质量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对监理行业新质生产力的思考与实践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“双碳”背景下监理咨询企业“双碳”咨询业务拓展实践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新形势下如何开展第三方安全咨询服务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监理咨询企业拓展司法鉴定业务的实践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主动适应形势变化，监理企业“走出去”的一些思考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大数据和人工智能在监理咨询企业的应用研究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……</w:t>
      </w:r>
    </w:p>
    <w:p>
      <w:pPr>
        <w:spacing w:line="38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Times New Roman"/>
          <w:b/>
          <w:sz w:val="28"/>
          <w:szCs w:val="28"/>
        </w:rPr>
        <w:t>演讲嘉宾（部分）：</w:t>
      </w:r>
    </w:p>
    <w:p>
      <w:pPr>
        <w:spacing w:line="440" w:lineRule="exact"/>
        <w:ind w:firstLine="562" w:firstLineChars="200"/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>中国建设监理协会领导</w:t>
      </w:r>
    </w:p>
    <w:p>
      <w:pPr>
        <w:spacing w:line="440" w:lineRule="exact"/>
        <w:rPr>
          <w:rFonts w:ascii="华文仿宋" w:hAnsi="华文仿宋" w:eastAsia="华文仿宋" w:cs="Times New Roman"/>
          <w:b/>
          <w:bCs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>杨卫东中国工程监理大师、上海同济工程咨询有限公司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>董事、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>总经理</w:t>
      </w:r>
    </w:p>
    <w:p>
      <w:pPr>
        <w:spacing w:line="440" w:lineRule="exact"/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>郁 磊  国华工程科技（集团）有限责任公司总经理</w:t>
      </w:r>
    </w:p>
    <w:p>
      <w:pPr>
        <w:spacing w:line="440" w:lineRule="exact"/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>赵玲娴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 xml:space="preserve"> 上海建科工程咨询有限公司工程咨询与管理事业部副总经理</w:t>
      </w:r>
    </w:p>
    <w:p>
      <w:pPr>
        <w:spacing w:line="440" w:lineRule="exact"/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 xml:space="preserve">郭嘉祯  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>中建卓越建设管理有限公司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>总裁</w:t>
      </w:r>
    </w:p>
    <w:p>
      <w:pPr>
        <w:spacing w:line="440" w:lineRule="exact"/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>黄洁岗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 xml:space="preserve"> </w:t>
      </w:r>
      <w:r>
        <w:rPr>
          <w:rFonts w:ascii="华文仿宋" w:hAnsi="华文仿宋" w:eastAsia="华文仿宋" w:cs="Times New Roman"/>
          <w:b/>
          <w:bCs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>广东世纪信通科技股份有限公司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>副总经理</w:t>
      </w:r>
    </w:p>
    <w:p>
      <w:pPr>
        <w:spacing w:line="440" w:lineRule="exact"/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 xml:space="preserve">蒋斌健 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Times New Roman"/>
          <w:b/>
          <w:bCs w:val="0"/>
          <w:sz w:val="28"/>
          <w:szCs w:val="28"/>
        </w:rPr>
        <w:t>浙江安洲安全顾问有限公司副总经理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textAlignment w:val="auto"/>
        <w:rPr>
          <w:rFonts w:hint="eastAsia" w:ascii="仿宋" w:hAnsi="仿宋" w:eastAsia="仿宋" w:cs="仿宋"/>
          <w:b/>
          <w:bCs w:val="0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28"/>
          <w:szCs w:val="28"/>
          <w:lang w:eastAsia="zh-CN"/>
        </w:rPr>
        <w:t>……</w:t>
      </w:r>
    </w:p>
    <w:p>
      <w:pPr>
        <w:spacing w:line="38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Times New Roman"/>
          <w:b/>
          <w:sz w:val="28"/>
          <w:szCs w:val="28"/>
        </w:rPr>
        <w:t>会议费用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会务费：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1200元/人（包含餐费、资料费、场地费等）。参会人员为《建设监理》理事会员或成都建设监理协会会员的，会务费800元/人。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会议期间住宿统一安排于成都友豪锦江酒店，费用自理。因酒店房间有限，请尽快报名，按报名先后顺序安排住宿酒店。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超过酒店房间容纳数需自行安排住宿。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请认真填好参会回执（见附件），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于5月2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日之前发送邮件（</w:t>
      </w:r>
      <w:r>
        <w:rPr>
          <w:rFonts w:hint="eastAsia" w:ascii="宋体" w:hAnsi="宋体" w:eastAsia="宋体" w:cs="宋体"/>
          <w:b/>
          <w:bCs/>
          <w:color w:val="7030A0"/>
          <w:sz w:val="28"/>
          <w:szCs w:val="28"/>
          <w:lang w:val="en-US" w:eastAsia="zh-CN"/>
        </w:rPr>
        <w:t>1275073960@qq.com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）至编辑部。</w:t>
      </w:r>
    </w:p>
    <w:p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278765</wp:posOffset>
            </wp:positionV>
            <wp:extent cx="2734945" cy="2571115"/>
            <wp:effectExtent l="0" t="0" r="0" b="0"/>
            <wp:wrapNone/>
            <wp:docPr id="2111067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67606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</w:rPr>
        <w:t>联系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人：王子维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136 6197 6267（微信同号）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7030A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邮箱：</w:t>
      </w:r>
      <w:r>
        <w:rPr>
          <w:rFonts w:hint="eastAsia" w:ascii="宋体" w:hAnsi="宋体" w:eastAsia="宋体" w:cs="宋体"/>
          <w:b/>
          <w:bCs/>
          <w:color w:val="7030A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7030A0"/>
          <w:sz w:val="28"/>
          <w:szCs w:val="28"/>
          <w:u w:val="none"/>
          <w:lang w:val="en-US" w:eastAsia="zh-CN"/>
        </w:rPr>
        <w:instrText xml:space="preserve"> HYPERLINK "mailto:1275073960@qq.com。" </w:instrText>
      </w:r>
      <w:r>
        <w:rPr>
          <w:rFonts w:hint="eastAsia" w:ascii="宋体" w:hAnsi="宋体" w:eastAsia="宋体" w:cs="宋体"/>
          <w:b/>
          <w:bCs/>
          <w:color w:val="7030A0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color w:val="7030A0"/>
          <w:sz w:val="28"/>
          <w:szCs w:val="28"/>
          <w:u w:val="none"/>
          <w:lang w:val="en-US" w:eastAsia="zh-CN"/>
        </w:rPr>
        <w:t>1275073960@qq.com。</w:t>
      </w:r>
      <w:r>
        <w:rPr>
          <w:rFonts w:hint="eastAsia" w:ascii="宋体" w:hAnsi="宋体" w:eastAsia="宋体" w:cs="宋体"/>
          <w:b/>
          <w:bCs/>
          <w:color w:val="7030A0"/>
          <w:sz w:val="28"/>
          <w:szCs w:val="28"/>
          <w:u w:val="none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spacing w:line="38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80" w:lineRule="exact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附件：参会回执</w:t>
      </w:r>
    </w:p>
    <w:p>
      <w:pPr>
        <w:spacing w:line="38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80"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《建设监理》编辑部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firstLine="560" w:firstLineChars="200"/>
        <w:jc w:val="righ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</w:p>
    <w:p>
      <w:pPr>
        <w:spacing w:line="380" w:lineRule="exact"/>
        <w:jc w:val="right"/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hint="eastAsia" w:ascii="华文仿宋" w:hAnsi="华文仿宋" w:eastAsia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参会回执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05"/>
        <w:gridCol w:w="304"/>
        <w:gridCol w:w="2050"/>
        <w:gridCol w:w="1066"/>
        <w:gridCol w:w="730"/>
        <w:gridCol w:w="1587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是否为《建设监理》理事会会员或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建设监理协会会员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地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 箱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机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参加活动人员姓名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务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住宿标准种类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5月（ ）日入住-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月（ ）日离店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1/2标房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会务费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付款方式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◎银行转账</w:t>
            </w:r>
          </w:p>
          <w:p>
            <w:pPr>
              <w:tabs>
                <w:tab w:val="left" w:pos="746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户名：上海建科文化传媒有限公司</w:t>
            </w:r>
          </w:p>
          <w:p>
            <w:pPr>
              <w:tabs>
                <w:tab w:val="left" w:pos="746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开户行：招商银行上海分行徐家汇支行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账号：</w:t>
            </w:r>
            <w:r>
              <w:rPr>
                <w:rFonts w:ascii="宋体" w:hAnsi="宋体" w:eastAsia="宋体" w:cs="Times New Roman"/>
                <w:szCs w:val="21"/>
              </w:rPr>
              <w:t>121926192710203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汇款日期：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增值税开票信息：</w:t>
            </w: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注</w:t>
            </w:r>
          </w:p>
        </w:tc>
        <w:tc>
          <w:tcPr>
            <w:tcW w:w="0" w:type="auto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/单</w:t>
            </w:r>
            <w:r>
              <w:rPr>
                <w:rFonts w:hint="eastAsia" w:ascii="宋体" w:hAnsi="宋体" w:eastAsia="宋体" w:cs="Times New Roman"/>
                <w:szCs w:val="21"/>
              </w:rPr>
              <w:t>间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360</w:t>
            </w:r>
            <w:r>
              <w:rPr>
                <w:rFonts w:hint="eastAsia" w:ascii="宋体" w:hAnsi="宋体" w:eastAsia="宋体" w:cs="Times New Roman"/>
                <w:szCs w:val="21"/>
              </w:rPr>
              <w:t>元/间（含早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</w:tbl>
    <w:p>
      <w:pPr>
        <w:spacing w:line="360" w:lineRule="auto"/>
        <w:ind w:firstLine="422"/>
        <w:jc w:val="left"/>
        <w:rPr>
          <w:rFonts w:ascii="楷体" w:hAnsi="楷体" w:eastAsia="楷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 w:firstLineChars="200"/>
        <w:rPr>
          <w:rFonts w:ascii="楷体" w:hAnsi="楷体" w:eastAsia="楷体"/>
          <w:b/>
          <w:bCs w:val="0"/>
          <w:color w:val="7030A0"/>
          <w:szCs w:val="21"/>
        </w:rPr>
      </w:pPr>
      <w:r>
        <w:rPr>
          <w:rFonts w:hint="eastAsia" w:ascii="楷体" w:hAnsi="楷体" w:eastAsia="楷体"/>
          <w:b/>
          <w:bCs w:val="0"/>
          <w:color w:val="7030A0"/>
          <w:szCs w:val="21"/>
        </w:rPr>
        <w:t>备注：★</w:t>
      </w:r>
      <w:r>
        <w:rPr>
          <w:rFonts w:ascii="楷体" w:hAnsi="楷体" w:eastAsia="楷体"/>
          <w:b/>
          <w:bCs w:val="0"/>
          <w:color w:val="7030A0"/>
          <w:szCs w:val="21"/>
        </w:rPr>
        <w:t>1.</w:t>
      </w:r>
      <w:r>
        <w:rPr>
          <w:rFonts w:hint="eastAsia" w:ascii="楷体" w:hAnsi="楷体" w:eastAsia="楷体" w:cs="Times New Roman"/>
          <w:b/>
          <w:bCs w:val="0"/>
          <w:color w:val="7030A0"/>
          <w:szCs w:val="21"/>
        </w:rPr>
        <w:t>务请于</w:t>
      </w:r>
      <w:r>
        <w:rPr>
          <w:rFonts w:ascii="楷体" w:hAnsi="楷体" w:eastAsia="楷体" w:cs="Times New Roman"/>
          <w:b/>
          <w:bCs w:val="0"/>
          <w:color w:val="7030A0"/>
          <w:szCs w:val="21"/>
        </w:rPr>
        <w:t>202</w:t>
      </w:r>
      <w:r>
        <w:rPr>
          <w:rFonts w:hint="eastAsia" w:ascii="楷体" w:hAnsi="楷体" w:eastAsia="楷体" w:cs="Times New Roman"/>
          <w:b/>
          <w:bCs w:val="0"/>
          <w:color w:val="7030A0"/>
          <w:szCs w:val="21"/>
          <w:lang w:val="en-US" w:eastAsia="zh-CN"/>
        </w:rPr>
        <w:t>4</w:t>
      </w:r>
      <w:r>
        <w:rPr>
          <w:rFonts w:ascii="楷体" w:hAnsi="楷体" w:eastAsia="楷体" w:cs="Times New Roman"/>
          <w:b/>
          <w:bCs w:val="0"/>
          <w:color w:val="7030A0"/>
          <w:szCs w:val="21"/>
        </w:rPr>
        <w:t>年5月</w:t>
      </w:r>
      <w:r>
        <w:rPr>
          <w:rFonts w:hint="eastAsia" w:ascii="楷体" w:hAnsi="楷体" w:eastAsia="楷体" w:cs="Times New Roman"/>
          <w:b/>
          <w:bCs w:val="0"/>
          <w:color w:val="7030A0"/>
          <w:szCs w:val="21"/>
          <w:lang w:val="en-US" w:eastAsia="zh-CN"/>
        </w:rPr>
        <w:t>28</w:t>
      </w:r>
      <w:r>
        <w:rPr>
          <w:rFonts w:hint="eastAsia" w:ascii="楷体" w:hAnsi="楷体" w:eastAsia="楷体" w:cs="Times New Roman"/>
          <w:b/>
          <w:bCs w:val="0"/>
          <w:color w:val="7030A0"/>
          <w:szCs w:val="21"/>
        </w:rPr>
        <w:t>日前将填好的本回执发送邮件（</w:t>
      </w:r>
      <w:r>
        <w:rPr>
          <w:rFonts w:ascii="楷体" w:hAnsi="楷体" w:eastAsia="楷体" w:cs="Times New Roman"/>
          <w:b/>
          <w:bCs w:val="0"/>
          <w:color w:val="7030A0"/>
          <w:szCs w:val="21"/>
        </w:rPr>
        <w:t>1275073960@qq.com</w:t>
      </w:r>
      <w:r>
        <w:rPr>
          <w:rFonts w:hint="eastAsia" w:ascii="楷体" w:hAnsi="楷体" w:eastAsia="楷体" w:cs="Times New Roman"/>
          <w:b/>
          <w:bCs w:val="0"/>
          <w:color w:val="7030A0"/>
          <w:szCs w:val="21"/>
        </w:rPr>
        <w:t>）至编辑部；为便于统计和安排参加活动人员以及电脑开票的需要，请于</w:t>
      </w:r>
      <w:r>
        <w:rPr>
          <w:rFonts w:ascii="楷体" w:hAnsi="楷体" w:eastAsia="楷体" w:cs="Times New Roman"/>
          <w:b/>
          <w:bCs w:val="0"/>
          <w:color w:val="7030A0"/>
          <w:szCs w:val="21"/>
        </w:rPr>
        <w:t>5月2</w:t>
      </w:r>
      <w:r>
        <w:rPr>
          <w:rFonts w:hint="eastAsia" w:ascii="楷体" w:hAnsi="楷体" w:eastAsia="楷体" w:cs="Times New Roman"/>
          <w:b/>
          <w:bCs w:val="0"/>
          <w:color w:val="7030A0"/>
          <w:szCs w:val="21"/>
          <w:lang w:val="en-US" w:eastAsia="zh-CN"/>
        </w:rPr>
        <w:t>8</w:t>
      </w:r>
      <w:r>
        <w:rPr>
          <w:rFonts w:ascii="楷体" w:hAnsi="楷体" w:eastAsia="楷体" w:cs="Times New Roman"/>
          <w:b/>
          <w:bCs w:val="0"/>
          <w:color w:val="7030A0"/>
          <w:szCs w:val="21"/>
        </w:rPr>
        <w:t>日前将</w:t>
      </w:r>
      <w:r>
        <w:rPr>
          <w:rFonts w:hint="eastAsia" w:ascii="楷体" w:hAnsi="楷体" w:eastAsia="楷体" w:cs="Times New Roman"/>
          <w:b/>
          <w:bCs w:val="0"/>
          <w:color w:val="7030A0"/>
          <w:szCs w:val="21"/>
        </w:rPr>
        <w:t>会务费进行银行转账。</w:t>
      </w:r>
    </w:p>
    <w:p>
      <w:pPr>
        <w:spacing w:line="420" w:lineRule="exact"/>
        <w:ind w:firstLine="840" w:firstLineChars="400"/>
        <w:rPr>
          <w:rFonts w:ascii="楷体" w:hAnsi="楷体" w:eastAsia="楷体" w:cs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Times New Roman"/>
          <w:szCs w:val="21"/>
        </w:rPr>
        <w:t>编辑部地址：上海市</w:t>
      </w:r>
      <w:r>
        <w:rPr>
          <w:rFonts w:hint="eastAsia" w:ascii="楷体" w:hAnsi="楷体" w:eastAsia="楷体" w:cs="Times New Roman"/>
          <w:szCs w:val="21"/>
          <w:lang w:val="en-US" w:eastAsia="zh-CN"/>
        </w:rPr>
        <w:t>徐汇区</w:t>
      </w:r>
      <w:r>
        <w:rPr>
          <w:rFonts w:hint="eastAsia" w:ascii="楷体" w:hAnsi="楷体" w:eastAsia="楷体" w:cs="Times New Roman"/>
          <w:szCs w:val="21"/>
        </w:rPr>
        <w:t>宛平南路</w:t>
      </w:r>
      <w:r>
        <w:rPr>
          <w:rFonts w:ascii="楷体" w:hAnsi="楷体" w:eastAsia="楷体" w:cs="Times New Roman"/>
          <w:szCs w:val="21"/>
        </w:rPr>
        <w:t>75号</w:t>
      </w:r>
      <w:r>
        <w:rPr>
          <w:rFonts w:hint="eastAsia" w:ascii="楷体" w:hAnsi="楷体" w:eastAsia="楷体" w:cs="Times New Roman"/>
          <w:szCs w:val="21"/>
        </w:rPr>
        <w:t xml:space="preserve"> </w:t>
      </w:r>
      <w:bookmarkStart w:id="5" w:name="_GoBack"/>
      <w:bookmarkEnd w:id="5"/>
    </w:p>
    <w:p>
      <w:pPr>
        <w:spacing w:line="420" w:lineRule="exact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会议酒店交通指南</w:t>
      </w:r>
    </w:p>
    <w:p>
      <w:pPr>
        <w:jc w:val="center"/>
        <w:rPr>
          <w:rFonts w:hint="eastAsia" w:ascii="楷体" w:hAnsi="楷体" w:eastAsia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drawing>
          <wp:inline distT="0" distB="0" distL="114300" distR="114300">
            <wp:extent cx="5269230" cy="3581400"/>
            <wp:effectExtent l="0" t="0" r="7620" b="0"/>
            <wp:docPr id="2" name="图片 2" descr="微信图片_2024043014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30141033"/>
                    <pic:cNvPicPr>
                      <a:picLocks noChangeAspect="1"/>
                    </pic:cNvPicPr>
                  </pic:nvPicPr>
                  <pic:blipFill>
                    <a:blip r:embed="rId5"/>
                    <a:srcRect t="5706" b="847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楷体" w:hAnsi="楷体" w:eastAsia="楷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865" cy="4434205"/>
            <wp:effectExtent l="0" t="0" r="6985" b="4445"/>
            <wp:docPr id="1" name="图片 1" descr="微信图片_2024043014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30141023"/>
                    <pic:cNvPicPr>
                      <a:picLocks noChangeAspect="1"/>
                    </pic:cNvPicPr>
                  </pic:nvPicPr>
                  <pic:blipFill>
                    <a:blip r:embed="rId6"/>
                    <a:srcRect b="440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0" w:lineRule="exact"/>
        <w:ind w:firstLine="1200" w:firstLineChars="400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MTRiNzJlNTExZGFlNWJjZWM3YzczOTU5YmZiOTIifQ=="/>
    <w:docVar w:name="KSO_WPS_MARK_KEY" w:val="c7485843-07ab-4e08-b02a-85bfc73d1d7f"/>
  </w:docVars>
  <w:rsids>
    <w:rsidRoot w:val="00B4248C"/>
    <w:rsid w:val="00111A72"/>
    <w:rsid w:val="00140C15"/>
    <w:rsid w:val="001927B0"/>
    <w:rsid w:val="001F12CD"/>
    <w:rsid w:val="001F7800"/>
    <w:rsid w:val="002431E9"/>
    <w:rsid w:val="00281A21"/>
    <w:rsid w:val="002E09AE"/>
    <w:rsid w:val="00381C03"/>
    <w:rsid w:val="0043421F"/>
    <w:rsid w:val="00452051"/>
    <w:rsid w:val="00480558"/>
    <w:rsid w:val="00566A44"/>
    <w:rsid w:val="00567807"/>
    <w:rsid w:val="00596DB8"/>
    <w:rsid w:val="00605F8E"/>
    <w:rsid w:val="0061001A"/>
    <w:rsid w:val="00625B8D"/>
    <w:rsid w:val="00637280"/>
    <w:rsid w:val="00655FBC"/>
    <w:rsid w:val="006A7C5C"/>
    <w:rsid w:val="00712DA0"/>
    <w:rsid w:val="00737696"/>
    <w:rsid w:val="00751E9F"/>
    <w:rsid w:val="007578DA"/>
    <w:rsid w:val="00773C99"/>
    <w:rsid w:val="00856AA4"/>
    <w:rsid w:val="00870FCA"/>
    <w:rsid w:val="008D6FCF"/>
    <w:rsid w:val="008E67A7"/>
    <w:rsid w:val="00902DEA"/>
    <w:rsid w:val="00972067"/>
    <w:rsid w:val="009C573E"/>
    <w:rsid w:val="009D00E1"/>
    <w:rsid w:val="00A30028"/>
    <w:rsid w:val="00A4068D"/>
    <w:rsid w:val="00A534A6"/>
    <w:rsid w:val="00AF4CE0"/>
    <w:rsid w:val="00B14433"/>
    <w:rsid w:val="00B3718B"/>
    <w:rsid w:val="00B4248C"/>
    <w:rsid w:val="00BB4F64"/>
    <w:rsid w:val="00C160A6"/>
    <w:rsid w:val="00CD4355"/>
    <w:rsid w:val="00D24A3A"/>
    <w:rsid w:val="00D532F2"/>
    <w:rsid w:val="00E334DE"/>
    <w:rsid w:val="00E349C3"/>
    <w:rsid w:val="00E40378"/>
    <w:rsid w:val="00E45D5C"/>
    <w:rsid w:val="00E74CEB"/>
    <w:rsid w:val="00E91D9C"/>
    <w:rsid w:val="00FA19B8"/>
    <w:rsid w:val="00FE6509"/>
    <w:rsid w:val="00FF6133"/>
    <w:rsid w:val="06AD40F5"/>
    <w:rsid w:val="1B453B4E"/>
    <w:rsid w:val="1D242BD6"/>
    <w:rsid w:val="234C2A01"/>
    <w:rsid w:val="3BB27425"/>
    <w:rsid w:val="41DB4B3F"/>
    <w:rsid w:val="441E6832"/>
    <w:rsid w:val="4A466570"/>
    <w:rsid w:val="542E5A07"/>
    <w:rsid w:val="58041C3B"/>
    <w:rsid w:val="5962271C"/>
    <w:rsid w:val="597107A3"/>
    <w:rsid w:val="69607CB5"/>
    <w:rsid w:val="70A16F92"/>
    <w:rsid w:val="719B271C"/>
    <w:rsid w:val="744E7BD9"/>
    <w:rsid w:val="78241802"/>
    <w:rsid w:val="796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bjh-p"/>
    <w:basedOn w:val="8"/>
    <w:autoRedefine/>
    <w:qFormat/>
    <w:uiPriority w:val="0"/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343B-AE0B-4030-B711-4D8E84594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1435</Words>
  <Characters>1619</Characters>
  <Lines>15</Lines>
  <Paragraphs>4</Paragraphs>
  <TotalTime>2</TotalTime>
  <ScaleCrop>false</ScaleCrop>
  <LinksUpToDate>false</LinksUpToDate>
  <CharactersWithSpaces>1679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2023-04-27T07:03:00Z</dcterms:created>
  <dc:creator>Lenovo</dc:creator>
  <cp:lastModifiedBy>Administrator</cp:lastModifiedBy>
  <dcterms:modified xsi:type="dcterms:W3CDTF">2024-05-09T02:09:15Z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CA58C7E4F73F43E6A4F81076B6F35AF9</vt:lpwstr>
  </property>
</Properties>
</file>