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25895">
      <w:pPr>
        <w:ind w:firstLine="420" w:firstLineChars="200"/>
      </w:pPr>
    </w:p>
    <w:p w14:paraId="62C6D13A">
      <w:pPr>
        <w:jc w:val="center"/>
        <w:rPr>
          <w:rFonts w:hint="eastAsia" w:ascii="宋体" w:hAnsi="宋体" w:eastAsia="宋体" w:cs="宋体"/>
          <w:b/>
          <w:bCs/>
          <w:sz w:val="36"/>
          <w:szCs w:val="36"/>
        </w:rPr>
      </w:pPr>
      <w:bookmarkStart w:id="0" w:name="_Hlk68174791"/>
      <w:r>
        <w:rPr>
          <w:rFonts w:hint="eastAsia" w:ascii="宋体" w:hAnsi="宋体" w:eastAsia="宋体" w:cs="宋体"/>
          <w:b/>
          <w:bCs/>
          <w:sz w:val="36"/>
          <w:szCs w:val="36"/>
        </w:rPr>
        <w:t>关于召开“数智跃迁·AI重塑”</w:t>
      </w:r>
    </w:p>
    <w:p w14:paraId="3C6C07E6">
      <w:pPr>
        <w:jc w:val="center"/>
        <w:rPr>
          <w:rFonts w:hint="eastAsia" w:ascii="宋体" w:hAnsi="宋体" w:eastAsia="宋体" w:cs="宋体"/>
          <w:b/>
          <w:bCs/>
          <w:sz w:val="36"/>
          <w:szCs w:val="36"/>
        </w:rPr>
      </w:pPr>
      <w:r>
        <w:rPr>
          <w:rFonts w:hint="eastAsia" w:ascii="宋体" w:hAnsi="宋体" w:eastAsia="宋体" w:cs="宋体"/>
          <w:b/>
          <w:bCs/>
          <w:sz w:val="36"/>
          <w:szCs w:val="36"/>
        </w:rPr>
        <w:t>202</w:t>
      </w:r>
      <w:r>
        <w:rPr>
          <w:rFonts w:hint="eastAsia" w:ascii="宋体" w:hAnsi="宋体" w:eastAsia="宋体" w:cs="宋体"/>
          <w:b/>
          <w:bCs/>
          <w:sz w:val="36"/>
          <w:szCs w:val="36"/>
          <w:lang w:val="en-US" w:eastAsia="zh-CN"/>
        </w:rPr>
        <w:t>6</w:t>
      </w:r>
      <w:r>
        <w:rPr>
          <w:rFonts w:hint="eastAsia" w:ascii="宋体" w:hAnsi="宋体" w:eastAsia="宋体" w:cs="宋体"/>
          <w:b/>
          <w:bCs/>
          <w:sz w:val="36"/>
          <w:szCs w:val="36"/>
        </w:rPr>
        <w:t>监理咨询企业家专题研讨会的通知</w:t>
      </w:r>
    </w:p>
    <w:bookmarkEnd w:id="0"/>
    <w:p w14:paraId="60D22F72">
      <w:pPr>
        <w:rPr>
          <w:rFonts w:hint="eastAsia" w:ascii="宋体" w:hAnsi="宋体" w:eastAsia="宋体" w:cs="宋体"/>
          <w:b/>
          <w:bCs/>
        </w:rPr>
      </w:pPr>
    </w:p>
    <w:p w14:paraId="4B4B985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color w:val="333333"/>
          <w:sz w:val="28"/>
          <w:szCs w:val="28"/>
          <w:lang w:val="en-US" w:eastAsia="zh-CN"/>
        </w:rPr>
      </w:pPr>
      <w:r>
        <w:rPr>
          <w:rFonts w:hint="eastAsia" w:ascii="宋体" w:hAnsi="宋体" w:eastAsia="宋体" w:cs="宋体"/>
          <w:b/>
          <w:bCs/>
          <w:color w:val="333333"/>
          <w:sz w:val="28"/>
          <w:szCs w:val="28"/>
          <w:lang w:val="en-US" w:eastAsia="zh-CN"/>
        </w:rPr>
        <w:t>各相关单位：</w:t>
      </w:r>
    </w:p>
    <w:p w14:paraId="5FA9963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宋体" w:hAnsi="宋体" w:eastAsia="宋体" w:cs="宋体"/>
          <w:color w:val="333333"/>
          <w:sz w:val="28"/>
          <w:szCs w:val="28"/>
          <w:lang w:val="en-US" w:eastAsia="zh-CN"/>
        </w:rPr>
      </w:pPr>
      <w:r>
        <w:rPr>
          <w:rFonts w:hint="eastAsia" w:ascii="宋体" w:hAnsi="宋体" w:eastAsia="宋体" w:cs="宋体"/>
          <w:color w:val="333333"/>
          <w:sz w:val="28"/>
          <w:szCs w:val="28"/>
          <w:lang w:val="en-US" w:eastAsia="zh-CN"/>
        </w:rPr>
        <w:t>当前，人工智能技术正在以前所未有的广度与深度推动新一轮科技和产业变革，成为发展新质生产力的核心引擎。这场变革不再局限于单一的技术迭代，而是从底层逻辑上重构了生产力与生产关系。从大语言模型的爆发式演进，到多模态技术的突破；从通用大模型的泛化能力，到行业垂直领域的精准落地，AI正在重塑数字经济的底座。特别是在工程建设领域，从数据驱动的智能决策，到人机协同的产业升级，人工智能正深刻赋能工程咨询、智能建造、城市更新、城市运营等全生命周期场景，催生出数智化工程咨询新范式，为行业的高质量发展注入了强劲的新动能。</w:t>
      </w:r>
    </w:p>
    <w:p w14:paraId="5073542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宋体" w:hAnsi="宋体" w:eastAsia="宋体" w:cs="宋体"/>
          <w:color w:val="333333"/>
          <w:sz w:val="28"/>
          <w:szCs w:val="28"/>
          <w:lang w:val="en-US" w:eastAsia="zh-CN"/>
        </w:rPr>
      </w:pPr>
      <w:r>
        <w:rPr>
          <w:rFonts w:hint="eastAsia" w:ascii="宋体" w:hAnsi="宋体" w:eastAsia="宋体" w:cs="宋体"/>
          <w:color w:val="333333"/>
          <w:sz w:val="28"/>
          <w:szCs w:val="28"/>
          <w:lang w:val="en-US" w:eastAsia="zh-CN"/>
        </w:rPr>
        <w:t>对于监理咨询行业而言，如何利用AI破解同质化竞争困局、真正培育新质生产力，已成为高质量发展的核心命题。“监理咨询企业家专题研讨会”始终紧扣时代脉搏。从2023年首届青岛会议开启“数智赋能”的启蒙，到2024年第二届成都会议聚焦“新质生产力”的路径探索 ，再到2025年第三届乌鲁木齐会议对“丝路智行”与海外“蓝海”的开拓 ，我们一步一个脚印，见证了行业的思考与成长。</w:t>
      </w:r>
    </w:p>
    <w:p w14:paraId="63C18AF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宋体" w:hAnsi="宋体" w:eastAsia="宋体" w:cs="宋体"/>
          <w:color w:val="333333"/>
          <w:sz w:val="28"/>
          <w:szCs w:val="28"/>
          <w:lang w:val="en-US" w:eastAsia="zh-CN"/>
        </w:rPr>
      </w:pPr>
      <w:r>
        <w:rPr>
          <w:rFonts w:hint="eastAsia" w:ascii="宋体" w:hAnsi="宋体" w:eastAsia="宋体" w:cs="宋体"/>
          <w:color w:val="333333"/>
          <w:sz w:val="28"/>
          <w:szCs w:val="28"/>
          <w:lang w:val="en-US" w:eastAsia="zh-CN"/>
        </w:rPr>
        <w:t>2026年，第四届监理咨询企业家专题研讨会将以“数智跃迁·AI重塑”为主题，于4月17日在上海召开。这不仅是一场思想的盛宴，更是以人工智能全面赋能工程咨询行业的嘹亮号角。我们期待在黄浦江畔，与各界同仁共同推开“智监未来”的大门。</w:t>
      </w:r>
    </w:p>
    <w:p w14:paraId="37130E6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宋体" w:hAnsi="宋体" w:eastAsia="宋体" w:cs="宋体"/>
          <w:color w:val="333333"/>
          <w:sz w:val="28"/>
          <w:szCs w:val="28"/>
          <w:lang w:val="en-US" w:eastAsia="zh-CN"/>
        </w:rPr>
      </w:pPr>
      <w:r>
        <w:rPr>
          <w:rFonts w:hint="eastAsia" w:ascii="宋体" w:hAnsi="宋体" w:eastAsia="宋体" w:cs="宋体"/>
          <w:color w:val="333333"/>
          <w:sz w:val="28"/>
          <w:szCs w:val="28"/>
          <w:lang w:val="en-US" w:eastAsia="zh-CN"/>
        </w:rPr>
        <w:t>敬请莅临参会！</w:t>
      </w:r>
    </w:p>
    <w:p w14:paraId="5D032F32">
      <w:pPr>
        <w:pStyle w:val="5"/>
        <w:shd w:val="clear" w:color="auto" w:fill="FFFFFF"/>
        <w:spacing w:before="0" w:beforeAutospacing="0" w:after="0" w:afterAutospacing="0" w:line="440" w:lineRule="exact"/>
        <w:ind w:firstLine="560" w:firstLineChars="200"/>
        <w:jc w:val="both"/>
        <w:rPr>
          <w:rFonts w:hint="eastAsia" w:ascii="宋体" w:hAnsi="宋体" w:eastAsia="宋体" w:cs="宋体"/>
          <w:color w:val="333333"/>
          <w:sz w:val="28"/>
          <w:szCs w:val="28"/>
        </w:rPr>
      </w:pPr>
    </w:p>
    <w:p w14:paraId="09A62D1B">
      <w:pPr>
        <w:pStyle w:val="5"/>
        <w:shd w:val="clear" w:color="auto" w:fill="FFFFFF"/>
        <w:spacing w:before="0" w:beforeAutospacing="0" w:after="0" w:afterAutospacing="0" w:line="440" w:lineRule="exact"/>
        <w:ind w:firstLine="560" w:firstLineChars="200"/>
        <w:jc w:val="both"/>
        <w:rPr>
          <w:rFonts w:hint="eastAsia" w:ascii="宋体" w:hAnsi="宋体" w:eastAsia="宋体" w:cs="宋体"/>
          <w:color w:val="333333"/>
          <w:sz w:val="28"/>
          <w:szCs w:val="28"/>
        </w:rPr>
      </w:pPr>
    </w:p>
    <w:p w14:paraId="0DC355BF">
      <w:pPr>
        <w:pStyle w:val="5"/>
        <w:shd w:val="clear" w:color="auto" w:fill="FFFFFF"/>
        <w:spacing w:before="0" w:beforeAutospacing="0" w:after="0" w:afterAutospacing="0" w:line="440" w:lineRule="exact"/>
        <w:ind w:firstLine="560" w:firstLineChars="200"/>
        <w:jc w:val="both"/>
        <w:rPr>
          <w:rFonts w:hint="eastAsia" w:ascii="宋体" w:hAnsi="宋体" w:eastAsia="宋体" w:cs="宋体"/>
          <w:color w:val="333333"/>
          <w:sz w:val="28"/>
          <w:szCs w:val="28"/>
        </w:rPr>
      </w:pPr>
    </w:p>
    <w:p w14:paraId="1D066CF1">
      <w:pPr>
        <w:spacing w:line="380" w:lineRule="exact"/>
        <w:rPr>
          <w:rFonts w:hint="eastAsia" w:ascii="宋体" w:hAnsi="宋体" w:eastAsia="宋体" w:cs="宋体"/>
          <w:b/>
          <w:sz w:val="28"/>
          <w:szCs w:val="28"/>
        </w:rPr>
      </w:pPr>
      <w:r>
        <w:rPr>
          <w:rFonts w:hint="eastAsia" w:ascii="宋体" w:hAnsi="宋体" w:eastAsia="宋体" w:cs="宋体"/>
          <w:b/>
          <w:sz w:val="28"/>
          <w:szCs w:val="28"/>
        </w:rPr>
        <w:t>会议信息：</w:t>
      </w:r>
    </w:p>
    <w:p w14:paraId="6B86E4C6">
      <w:pPr>
        <w:pStyle w:val="5"/>
        <w:shd w:val="clear" w:color="auto" w:fill="FFFFFF"/>
        <w:spacing w:before="0" w:beforeAutospacing="0" w:after="0" w:afterAutospacing="0" w:line="440" w:lineRule="exact"/>
        <w:ind w:firstLine="560" w:firstLineChars="200"/>
        <w:jc w:val="both"/>
        <w:rPr>
          <w:rFonts w:hint="eastAsia" w:ascii="宋体" w:hAnsi="宋体" w:eastAsia="宋体" w:cs="宋体"/>
          <w:color w:val="333333"/>
          <w:sz w:val="28"/>
          <w:szCs w:val="28"/>
        </w:rPr>
      </w:pPr>
      <w:r>
        <w:rPr>
          <w:rFonts w:hint="eastAsia" w:ascii="宋体" w:hAnsi="宋体" w:eastAsia="宋体" w:cs="宋体"/>
          <w:color w:val="333333"/>
          <w:sz w:val="28"/>
          <w:szCs w:val="28"/>
        </w:rPr>
        <w:t>会议主题：数智跃迁·AI重塑</w:t>
      </w:r>
    </w:p>
    <w:p w14:paraId="34181FEA">
      <w:pPr>
        <w:pStyle w:val="5"/>
        <w:shd w:val="clear" w:color="auto" w:fill="FFFFFF"/>
        <w:spacing w:before="0" w:beforeAutospacing="0" w:after="0" w:afterAutospacing="0" w:line="440" w:lineRule="exact"/>
        <w:ind w:firstLine="560" w:firstLineChars="200"/>
        <w:jc w:val="both"/>
        <w:rPr>
          <w:rFonts w:hint="eastAsia" w:ascii="宋体" w:hAnsi="宋体" w:eastAsia="宋体" w:cs="宋体"/>
          <w:color w:val="333333"/>
          <w:sz w:val="28"/>
          <w:szCs w:val="28"/>
        </w:rPr>
      </w:pPr>
      <w:r>
        <w:rPr>
          <w:rFonts w:hint="eastAsia" w:ascii="宋体" w:hAnsi="宋体" w:eastAsia="宋体" w:cs="宋体"/>
          <w:color w:val="333333"/>
          <w:sz w:val="28"/>
          <w:szCs w:val="28"/>
        </w:rPr>
        <w:t>会议时间：202</w:t>
      </w:r>
      <w:r>
        <w:rPr>
          <w:rFonts w:hint="eastAsia" w:ascii="宋体" w:hAnsi="宋体" w:eastAsia="宋体" w:cs="宋体"/>
          <w:color w:val="333333"/>
          <w:sz w:val="28"/>
          <w:szCs w:val="28"/>
          <w:lang w:val="en-US" w:eastAsia="zh-CN"/>
        </w:rPr>
        <w:t>6</w:t>
      </w:r>
      <w:r>
        <w:rPr>
          <w:rFonts w:hint="eastAsia" w:ascii="宋体" w:hAnsi="宋体" w:eastAsia="宋体" w:cs="宋体"/>
          <w:color w:val="333333"/>
          <w:sz w:val="28"/>
          <w:szCs w:val="28"/>
        </w:rPr>
        <w:t>年</w:t>
      </w:r>
      <w:r>
        <w:rPr>
          <w:rFonts w:hint="eastAsia" w:ascii="宋体" w:hAnsi="宋体" w:eastAsia="宋体" w:cs="宋体"/>
          <w:color w:val="333333"/>
          <w:sz w:val="28"/>
          <w:szCs w:val="28"/>
          <w:lang w:val="en-US" w:eastAsia="zh-CN"/>
        </w:rPr>
        <w:t>4</w:t>
      </w:r>
      <w:r>
        <w:rPr>
          <w:rFonts w:hint="eastAsia" w:ascii="宋体" w:hAnsi="宋体" w:eastAsia="宋体" w:cs="宋体"/>
          <w:color w:val="333333"/>
          <w:sz w:val="28"/>
          <w:szCs w:val="28"/>
        </w:rPr>
        <w:t>月</w:t>
      </w:r>
      <w:r>
        <w:rPr>
          <w:rFonts w:hint="eastAsia" w:ascii="宋体" w:hAnsi="宋体" w:eastAsia="宋体" w:cs="宋体"/>
          <w:color w:val="333333"/>
          <w:sz w:val="28"/>
          <w:szCs w:val="28"/>
          <w:lang w:val="en-US" w:eastAsia="zh-CN"/>
        </w:rPr>
        <w:t>17</w:t>
      </w:r>
      <w:r>
        <w:rPr>
          <w:rFonts w:hint="eastAsia" w:ascii="宋体" w:hAnsi="宋体" w:eastAsia="宋体" w:cs="宋体"/>
          <w:color w:val="333333"/>
          <w:sz w:val="28"/>
          <w:szCs w:val="28"/>
        </w:rPr>
        <w:t xml:space="preserve">日 </w:t>
      </w:r>
    </w:p>
    <w:p w14:paraId="253D9718">
      <w:pPr>
        <w:pStyle w:val="5"/>
        <w:shd w:val="clear" w:color="auto" w:fill="FFFFFF"/>
        <w:spacing w:before="0" w:beforeAutospacing="0" w:after="0" w:afterAutospacing="0" w:line="440" w:lineRule="exact"/>
        <w:ind w:firstLine="560" w:firstLineChars="200"/>
        <w:jc w:val="both"/>
        <w:rPr>
          <w:rFonts w:hint="eastAsia" w:ascii="宋体" w:hAnsi="宋体" w:eastAsia="宋体" w:cs="宋体"/>
          <w:color w:val="333333"/>
          <w:sz w:val="28"/>
          <w:szCs w:val="28"/>
        </w:rPr>
      </w:pPr>
      <w:r>
        <w:rPr>
          <w:rFonts w:hint="eastAsia" w:ascii="宋体" w:hAnsi="宋体" w:eastAsia="宋体" w:cs="宋体"/>
          <w:color w:val="333333"/>
          <w:sz w:val="28"/>
          <w:szCs w:val="28"/>
        </w:rPr>
        <w:t>报到时间：202</w:t>
      </w:r>
      <w:r>
        <w:rPr>
          <w:rFonts w:hint="eastAsia" w:ascii="宋体" w:hAnsi="宋体" w:eastAsia="宋体" w:cs="宋体"/>
          <w:color w:val="333333"/>
          <w:sz w:val="28"/>
          <w:szCs w:val="28"/>
          <w:lang w:val="en-US" w:eastAsia="zh-CN"/>
        </w:rPr>
        <w:t>6</w:t>
      </w:r>
      <w:r>
        <w:rPr>
          <w:rFonts w:hint="eastAsia" w:ascii="宋体" w:hAnsi="宋体" w:eastAsia="宋体" w:cs="宋体"/>
          <w:color w:val="333333"/>
          <w:sz w:val="28"/>
          <w:szCs w:val="28"/>
        </w:rPr>
        <w:t>年</w:t>
      </w:r>
      <w:r>
        <w:rPr>
          <w:rFonts w:hint="eastAsia" w:ascii="宋体" w:hAnsi="宋体" w:eastAsia="宋体" w:cs="宋体"/>
          <w:color w:val="333333"/>
          <w:sz w:val="28"/>
          <w:szCs w:val="28"/>
          <w:lang w:val="en-US" w:eastAsia="zh-CN"/>
        </w:rPr>
        <w:t>4</w:t>
      </w:r>
      <w:r>
        <w:rPr>
          <w:rFonts w:hint="eastAsia" w:ascii="宋体" w:hAnsi="宋体" w:eastAsia="宋体" w:cs="宋体"/>
          <w:color w:val="333333"/>
          <w:sz w:val="28"/>
          <w:szCs w:val="28"/>
        </w:rPr>
        <w:t>月</w:t>
      </w:r>
      <w:r>
        <w:rPr>
          <w:rFonts w:hint="eastAsia" w:ascii="宋体" w:hAnsi="宋体" w:eastAsia="宋体" w:cs="宋体"/>
          <w:color w:val="333333"/>
          <w:sz w:val="28"/>
          <w:szCs w:val="28"/>
          <w:lang w:val="en-US" w:eastAsia="zh-CN"/>
        </w:rPr>
        <w:t>16</w:t>
      </w:r>
      <w:r>
        <w:rPr>
          <w:rFonts w:hint="eastAsia" w:ascii="宋体" w:hAnsi="宋体" w:eastAsia="宋体" w:cs="宋体"/>
          <w:color w:val="333333"/>
          <w:sz w:val="28"/>
          <w:szCs w:val="28"/>
        </w:rPr>
        <w:t>日 下午 13:00—22:00</w:t>
      </w:r>
    </w:p>
    <w:p w14:paraId="11F89C75">
      <w:pPr>
        <w:pStyle w:val="5"/>
        <w:shd w:val="clear" w:color="auto" w:fill="FFFFFF"/>
        <w:spacing w:before="0" w:beforeAutospacing="0" w:after="0" w:afterAutospacing="0" w:line="440" w:lineRule="exact"/>
        <w:ind w:firstLine="560" w:firstLineChars="200"/>
        <w:jc w:val="both"/>
        <w:rPr>
          <w:rFonts w:hint="eastAsia" w:ascii="宋体" w:hAnsi="宋体" w:eastAsia="宋体" w:cs="宋体"/>
          <w:color w:val="333333"/>
          <w:sz w:val="28"/>
          <w:szCs w:val="28"/>
        </w:rPr>
      </w:pPr>
      <w:r>
        <w:rPr>
          <w:rFonts w:hint="eastAsia" w:ascii="宋体" w:hAnsi="宋体" w:eastAsia="宋体" w:cs="宋体"/>
          <w:color w:val="333333"/>
          <w:sz w:val="28"/>
          <w:szCs w:val="28"/>
        </w:rPr>
        <w:t>会议地点：</w:t>
      </w:r>
      <w:r>
        <w:rPr>
          <w:rFonts w:hint="eastAsia" w:ascii="宋体" w:hAnsi="宋体" w:eastAsia="宋体" w:cs="宋体"/>
          <w:color w:val="333333"/>
          <w:sz w:val="28"/>
          <w:szCs w:val="28"/>
          <w:lang w:val="en-US" w:eastAsia="zh-CN"/>
        </w:rPr>
        <w:t>上海</w:t>
      </w:r>
      <w:r>
        <w:rPr>
          <w:rFonts w:hint="eastAsia" w:ascii="宋体" w:hAnsi="宋体" w:eastAsia="宋体" w:cs="宋体"/>
          <w:color w:val="333333"/>
          <w:sz w:val="28"/>
          <w:szCs w:val="28"/>
        </w:rPr>
        <w:t>新华联索菲特大酒店（</w:t>
      </w:r>
      <w:r>
        <w:rPr>
          <w:rFonts w:hint="eastAsia" w:ascii="宋体" w:hAnsi="宋体" w:eastAsia="宋体" w:cs="宋体"/>
          <w:color w:val="333333"/>
          <w:sz w:val="28"/>
          <w:szCs w:val="28"/>
          <w:lang w:val="en-US" w:eastAsia="zh-CN"/>
        </w:rPr>
        <w:t>上海市</w:t>
      </w:r>
      <w:r>
        <w:rPr>
          <w:rFonts w:hint="eastAsia" w:ascii="宋体" w:hAnsi="宋体" w:eastAsia="宋体" w:cs="宋体"/>
          <w:color w:val="333333"/>
          <w:sz w:val="28"/>
          <w:szCs w:val="28"/>
        </w:rPr>
        <w:t>闵行区泰虹路666号）</w:t>
      </w:r>
    </w:p>
    <w:p w14:paraId="1289B71F">
      <w:pPr>
        <w:pStyle w:val="5"/>
        <w:shd w:val="clear" w:color="auto" w:fill="FFFFFF"/>
        <w:spacing w:before="0" w:beforeAutospacing="0" w:after="0" w:afterAutospacing="0" w:line="440" w:lineRule="exact"/>
        <w:ind w:firstLine="560" w:firstLineChars="200"/>
        <w:jc w:val="both"/>
        <w:rPr>
          <w:rFonts w:hint="eastAsia" w:ascii="宋体" w:hAnsi="宋体" w:eastAsia="宋体" w:cs="宋体"/>
          <w:color w:val="333333"/>
          <w:sz w:val="28"/>
          <w:szCs w:val="28"/>
        </w:rPr>
      </w:pPr>
    </w:p>
    <w:p w14:paraId="50FF9EEF">
      <w:pPr>
        <w:spacing w:line="380" w:lineRule="exact"/>
        <w:rPr>
          <w:rFonts w:hint="eastAsia" w:ascii="宋体" w:hAnsi="宋体" w:eastAsia="宋体" w:cs="宋体"/>
          <w:b/>
          <w:sz w:val="28"/>
          <w:szCs w:val="28"/>
        </w:rPr>
      </w:pPr>
      <w:bookmarkStart w:id="1" w:name="_Hlk16685064"/>
      <w:r>
        <w:rPr>
          <w:rFonts w:hint="eastAsia" w:ascii="宋体" w:hAnsi="宋体" w:eastAsia="宋体" w:cs="宋体"/>
          <w:b/>
          <w:sz w:val="28"/>
          <w:szCs w:val="28"/>
        </w:rPr>
        <w:t>会议组织：</w:t>
      </w:r>
    </w:p>
    <w:bookmarkEnd w:id="1"/>
    <w:p w14:paraId="36674A8A">
      <w:pPr>
        <w:spacing w:line="440" w:lineRule="exact"/>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rPr>
        <w:t>主办单位</w:t>
      </w:r>
      <w:r>
        <w:rPr>
          <w:rFonts w:hint="eastAsia" w:ascii="宋体" w:hAnsi="宋体" w:eastAsia="宋体" w:cs="宋体"/>
          <w:b/>
          <w:bCs/>
          <w:sz w:val="28"/>
          <w:szCs w:val="28"/>
          <w:lang w:eastAsia="zh-CN"/>
        </w:rPr>
        <w:t>：</w:t>
      </w:r>
    </w:p>
    <w:p w14:paraId="3A046938">
      <w:pPr>
        <w:spacing w:line="440" w:lineRule="exact"/>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上海建科咨询集团股份有限公司</w:t>
      </w:r>
    </w:p>
    <w:p w14:paraId="6355C78F">
      <w:pPr>
        <w:spacing w:line="440" w:lineRule="exact"/>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rPr>
        <w:t>承办单位</w:t>
      </w:r>
      <w:r>
        <w:rPr>
          <w:rFonts w:hint="eastAsia" w:ascii="宋体" w:hAnsi="宋体" w:eastAsia="宋体" w:cs="宋体"/>
          <w:b/>
          <w:bCs/>
          <w:sz w:val="28"/>
          <w:szCs w:val="28"/>
          <w:lang w:eastAsia="zh-CN"/>
        </w:rPr>
        <w:t>：</w:t>
      </w:r>
    </w:p>
    <w:p w14:paraId="3B4C56A0">
      <w:pPr>
        <w:spacing w:line="440" w:lineRule="exact"/>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《建设监理》杂志</w:t>
      </w:r>
    </w:p>
    <w:p w14:paraId="26E12A7D">
      <w:pPr>
        <w:spacing w:line="440" w:lineRule="exact"/>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上海建科文化传媒有限公司</w:t>
      </w:r>
    </w:p>
    <w:p w14:paraId="41944E7B">
      <w:pPr>
        <w:spacing w:line="440" w:lineRule="exact"/>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rPr>
        <w:t>支持单位</w:t>
      </w:r>
      <w:r>
        <w:rPr>
          <w:rFonts w:hint="eastAsia" w:ascii="宋体" w:hAnsi="宋体" w:eastAsia="宋体" w:cs="宋体"/>
          <w:b/>
          <w:bCs/>
          <w:sz w:val="28"/>
          <w:szCs w:val="28"/>
          <w:lang w:eastAsia="zh-CN"/>
        </w:rPr>
        <w:t>：</w:t>
      </w:r>
    </w:p>
    <w:p w14:paraId="31B1D215">
      <w:pPr>
        <w:spacing w:line="440" w:lineRule="exact"/>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上海市建设工程咨询行业协会</w:t>
      </w:r>
    </w:p>
    <w:p w14:paraId="5FC56E6C">
      <w:pPr>
        <w:spacing w:line="440" w:lineRule="exact"/>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上海市工程咨询行业协会</w:t>
      </w:r>
    </w:p>
    <w:p w14:paraId="6DD7508E">
      <w:pPr>
        <w:spacing w:line="440" w:lineRule="exact"/>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rPr>
        <w:t>协办单位</w:t>
      </w:r>
      <w:r>
        <w:rPr>
          <w:rFonts w:hint="eastAsia" w:ascii="宋体" w:hAnsi="宋体" w:eastAsia="宋体" w:cs="宋体"/>
          <w:b/>
          <w:bCs/>
          <w:sz w:val="28"/>
          <w:szCs w:val="28"/>
          <w:lang w:eastAsia="zh-CN"/>
        </w:rPr>
        <w:t>：</w:t>
      </w:r>
    </w:p>
    <w:p w14:paraId="6FF761FB">
      <w:pPr>
        <w:spacing w:line="440" w:lineRule="exact"/>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上海建科工程咨询有限公司</w:t>
      </w:r>
    </w:p>
    <w:p w14:paraId="2A996D80">
      <w:pPr>
        <w:spacing w:line="440" w:lineRule="exact"/>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rPr>
        <w:t>广东世纪信通科技股份有限公司</w:t>
      </w:r>
    </w:p>
    <w:p w14:paraId="6DA0A4C2">
      <w:pPr>
        <w:pStyle w:val="5"/>
        <w:shd w:val="clear" w:color="auto" w:fill="FFFFFF"/>
        <w:spacing w:before="0" w:beforeAutospacing="0" w:after="0" w:afterAutospacing="0" w:line="440" w:lineRule="exact"/>
        <w:ind w:firstLine="1960" w:firstLineChars="700"/>
        <w:jc w:val="both"/>
        <w:rPr>
          <w:rFonts w:hint="eastAsia" w:ascii="宋体" w:hAnsi="宋体" w:eastAsia="宋体" w:cs="宋体"/>
          <w:sz w:val="28"/>
          <w:szCs w:val="28"/>
        </w:rPr>
      </w:pPr>
    </w:p>
    <w:p w14:paraId="144159F5">
      <w:pPr>
        <w:spacing w:line="380" w:lineRule="exact"/>
        <w:rPr>
          <w:rFonts w:hint="eastAsia" w:ascii="宋体" w:hAnsi="宋体" w:eastAsia="宋体" w:cs="宋体"/>
          <w:b/>
          <w:sz w:val="28"/>
          <w:szCs w:val="28"/>
        </w:rPr>
      </w:pPr>
      <w:r>
        <w:rPr>
          <w:rFonts w:hint="eastAsia" w:ascii="宋体" w:hAnsi="宋体" w:eastAsia="宋体" w:cs="宋体"/>
          <w:b/>
          <w:sz w:val="28"/>
          <w:szCs w:val="28"/>
        </w:rPr>
        <w:t>主要议程：</w:t>
      </w:r>
      <w:bookmarkStart w:id="2" w:name="_GoBack"/>
      <w:bookmarkEnd w:id="2"/>
    </w:p>
    <w:p w14:paraId="5B7F12D7">
      <w:pPr>
        <w:spacing w:line="440" w:lineRule="exact"/>
        <w:ind w:firstLine="562" w:firstLineChars="200"/>
        <w:rPr>
          <w:rFonts w:hint="eastAsia" w:ascii="宋体" w:hAnsi="宋体" w:eastAsia="宋体" w:cs="宋体"/>
          <w:b/>
          <w:bCs/>
          <w:sz w:val="28"/>
          <w:szCs w:val="28"/>
        </w:rPr>
      </w:pPr>
    </w:p>
    <w:p w14:paraId="2F52F082">
      <w:pPr>
        <w:spacing w:line="44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17日上午（9:00-12:00）</w:t>
      </w:r>
    </w:p>
    <w:p w14:paraId="71069BB1">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9:00-9:20</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领导致辞</w:t>
      </w:r>
    </w:p>
    <w:p w14:paraId="1F72F306">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9:20-11:00</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主旨演讲</w:t>
      </w:r>
    </w:p>
    <w:p w14:paraId="52C52775">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11:00-11:30</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JKinco工程监理大模型发布</w:t>
      </w:r>
    </w:p>
    <w:p w14:paraId="21978F3B">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11:30-12:00</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主旨演讲</w:t>
      </w:r>
    </w:p>
    <w:p w14:paraId="4FD403B8">
      <w:pPr>
        <w:spacing w:line="44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17日下午（1:30-5:00）</w:t>
      </w:r>
    </w:p>
    <w:p w14:paraId="78EFDEA1">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1:30-4:00</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专题演讲</w:t>
      </w:r>
    </w:p>
    <w:p w14:paraId="75769B33">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4:00-5:00</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高峰对话</w:t>
      </w:r>
    </w:p>
    <w:p w14:paraId="30B9114E">
      <w:pPr>
        <w:spacing w:line="440" w:lineRule="exact"/>
        <w:rPr>
          <w:rFonts w:hint="eastAsia" w:ascii="宋体" w:hAnsi="宋体" w:eastAsia="宋体" w:cs="宋体"/>
          <w:sz w:val="28"/>
          <w:szCs w:val="28"/>
        </w:rPr>
      </w:pPr>
    </w:p>
    <w:p w14:paraId="325F34A8">
      <w:pPr>
        <w:spacing w:line="440" w:lineRule="exact"/>
        <w:rPr>
          <w:rFonts w:hint="eastAsia" w:ascii="宋体" w:hAnsi="宋体" w:eastAsia="宋体" w:cs="宋体"/>
          <w:sz w:val="28"/>
          <w:szCs w:val="28"/>
        </w:rPr>
      </w:pPr>
    </w:p>
    <w:p w14:paraId="3CF16DF2">
      <w:pPr>
        <w:spacing w:line="380" w:lineRule="exact"/>
        <w:rPr>
          <w:rFonts w:hint="eastAsia" w:ascii="宋体" w:hAnsi="宋体" w:eastAsia="宋体" w:cs="宋体"/>
          <w:b/>
          <w:sz w:val="28"/>
          <w:szCs w:val="28"/>
        </w:rPr>
      </w:pPr>
      <w:r>
        <w:rPr>
          <w:rFonts w:hint="eastAsia" w:ascii="宋体" w:hAnsi="宋体" w:eastAsia="宋体" w:cs="宋体"/>
          <w:b/>
          <w:sz w:val="28"/>
          <w:szCs w:val="28"/>
        </w:rPr>
        <w:t>演讲嘉宾名单（部分）：</w:t>
      </w:r>
    </w:p>
    <w:p w14:paraId="7123A8BC">
      <w:pPr>
        <w:pStyle w:val="5"/>
        <w:shd w:val="clear" w:color="auto" w:fill="FFFFFF"/>
        <w:spacing w:before="0" w:beforeAutospacing="0" w:after="0" w:afterAutospacing="0" w:line="440" w:lineRule="exact"/>
        <w:ind w:firstLine="562" w:firstLineChars="200"/>
        <w:jc w:val="both"/>
        <w:rPr>
          <w:rFonts w:hint="eastAsia" w:ascii="宋体" w:hAnsi="宋体" w:eastAsia="宋体" w:cs="宋体"/>
          <w:b/>
          <w:bCs/>
          <w:color w:val="333333"/>
          <w:sz w:val="28"/>
          <w:szCs w:val="28"/>
          <w:lang w:val="en-US" w:eastAsia="zh-CN"/>
        </w:rPr>
      </w:pPr>
      <w:r>
        <w:rPr>
          <w:rFonts w:hint="eastAsia" w:ascii="宋体" w:hAnsi="宋体" w:eastAsia="宋体" w:cs="宋体"/>
          <w:b/>
          <w:bCs/>
          <w:color w:val="333333"/>
          <w:sz w:val="28"/>
          <w:szCs w:val="28"/>
          <w:lang w:val="en-US" w:eastAsia="zh-CN"/>
        </w:rPr>
        <w:t>刘  玠  中国工程院院士、上海大学教授</w:t>
      </w:r>
    </w:p>
    <w:p w14:paraId="570DD813">
      <w:pPr>
        <w:pStyle w:val="5"/>
        <w:shd w:val="clear" w:color="auto" w:fill="FFFFFF"/>
        <w:spacing w:before="0" w:beforeAutospacing="0" w:after="0" w:afterAutospacing="0" w:line="440" w:lineRule="exact"/>
        <w:ind w:firstLine="562" w:firstLineChars="200"/>
        <w:jc w:val="both"/>
        <w:rPr>
          <w:rFonts w:hint="eastAsia" w:ascii="宋体" w:hAnsi="宋体" w:eastAsia="宋体" w:cs="宋体"/>
          <w:b/>
          <w:bCs/>
          <w:color w:val="333333"/>
          <w:sz w:val="28"/>
          <w:szCs w:val="28"/>
          <w:lang w:val="en-US" w:eastAsia="zh-CN"/>
        </w:rPr>
      </w:pPr>
      <w:r>
        <w:rPr>
          <w:rFonts w:hint="eastAsia" w:ascii="宋体" w:hAnsi="宋体" w:eastAsia="宋体" w:cs="宋体"/>
          <w:b/>
          <w:bCs/>
          <w:color w:val="333333"/>
          <w:sz w:val="28"/>
          <w:szCs w:val="28"/>
          <w:lang w:val="en-US" w:eastAsia="zh-CN"/>
        </w:rPr>
        <w:t>朱合华  中国工程院院士、同济大学教授</w:t>
      </w:r>
    </w:p>
    <w:p w14:paraId="3DEE595E">
      <w:pPr>
        <w:pStyle w:val="5"/>
        <w:shd w:val="clear" w:color="auto" w:fill="FFFFFF"/>
        <w:spacing w:before="0" w:beforeAutospacing="0" w:after="0" w:afterAutospacing="0" w:line="440" w:lineRule="exact"/>
        <w:ind w:firstLine="562" w:firstLineChars="200"/>
        <w:jc w:val="both"/>
        <w:rPr>
          <w:rFonts w:hint="eastAsia" w:ascii="宋体" w:hAnsi="宋体" w:eastAsia="宋体" w:cs="宋体"/>
          <w:b/>
          <w:bCs/>
          <w:color w:val="333333"/>
          <w:sz w:val="28"/>
          <w:szCs w:val="28"/>
          <w:lang w:val="en-US" w:eastAsia="zh-CN"/>
        </w:rPr>
      </w:pPr>
      <w:r>
        <w:rPr>
          <w:rFonts w:hint="eastAsia" w:ascii="宋体" w:hAnsi="宋体" w:eastAsia="宋体" w:cs="宋体"/>
          <w:b/>
          <w:bCs/>
          <w:color w:val="333333"/>
          <w:sz w:val="28"/>
          <w:szCs w:val="28"/>
          <w:lang w:val="en-US" w:eastAsia="zh-CN"/>
        </w:rPr>
        <w:t>李明安  中国建设监理协会副会长兼秘书长、中国工程监理大师</w:t>
      </w:r>
    </w:p>
    <w:p w14:paraId="357FBD21">
      <w:pPr>
        <w:pStyle w:val="5"/>
        <w:shd w:val="clear" w:color="auto" w:fill="FFFFFF"/>
        <w:spacing w:before="0" w:beforeAutospacing="0" w:after="0" w:afterAutospacing="0" w:line="440" w:lineRule="exact"/>
        <w:ind w:firstLine="562" w:firstLineChars="200"/>
        <w:jc w:val="both"/>
        <w:rPr>
          <w:rFonts w:hint="eastAsia" w:ascii="宋体" w:hAnsi="宋体" w:eastAsia="宋体" w:cs="宋体"/>
          <w:b/>
          <w:bCs/>
          <w:color w:val="333333"/>
          <w:sz w:val="28"/>
          <w:szCs w:val="28"/>
          <w:lang w:val="en-US" w:eastAsia="zh-CN"/>
        </w:rPr>
      </w:pPr>
      <w:r>
        <w:rPr>
          <w:rFonts w:hint="eastAsia" w:ascii="宋体" w:hAnsi="宋体" w:eastAsia="宋体" w:cs="宋体"/>
          <w:b/>
          <w:bCs/>
          <w:color w:val="333333"/>
          <w:sz w:val="28"/>
          <w:szCs w:val="28"/>
          <w:lang w:val="en-US" w:eastAsia="zh-CN"/>
        </w:rPr>
        <w:t>夏   冰  上海建科咨询集团股份有限公司党委副书记、总裁</w:t>
      </w:r>
    </w:p>
    <w:p w14:paraId="1C11EC6B">
      <w:pPr>
        <w:pStyle w:val="5"/>
        <w:shd w:val="clear" w:color="auto" w:fill="FFFFFF"/>
        <w:spacing w:before="0" w:beforeAutospacing="0" w:after="0" w:afterAutospacing="0" w:line="440" w:lineRule="exact"/>
        <w:ind w:firstLine="562" w:firstLineChars="200"/>
        <w:jc w:val="both"/>
        <w:rPr>
          <w:rFonts w:hint="eastAsia" w:ascii="宋体" w:hAnsi="宋体" w:eastAsia="宋体" w:cs="宋体"/>
          <w:b/>
          <w:bCs/>
          <w:color w:val="333333"/>
          <w:sz w:val="28"/>
          <w:szCs w:val="28"/>
          <w:lang w:val="en-US" w:eastAsia="zh-CN"/>
        </w:rPr>
      </w:pPr>
      <w:r>
        <w:rPr>
          <w:rFonts w:hint="eastAsia" w:ascii="宋体" w:hAnsi="宋体" w:eastAsia="宋体" w:cs="宋体"/>
          <w:b/>
          <w:bCs/>
          <w:color w:val="333333"/>
          <w:sz w:val="28"/>
          <w:szCs w:val="28"/>
          <w:lang w:val="en-US" w:eastAsia="zh-CN"/>
        </w:rPr>
        <w:t>薛贵荣  之江实验室科学模型总体部技术总师</w:t>
      </w:r>
    </w:p>
    <w:p w14:paraId="3BC31B44">
      <w:pPr>
        <w:pStyle w:val="5"/>
        <w:shd w:val="clear" w:color="auto" w:fill="FFFFFF"/>
        <w:spacing w:before="0" w:beforeAutospacing="0" w:after="0" w:afterAutospacing="0" w:line="440" w:lineRule="exact"/>
        <w:ind w:firstLine="562" w:firstLineChars="200"/>
        <w:jc w:val="both"/>
        <w:rPr>
          <w:rFonts w:hint="eastAsia" w:ascii="宋体" w:hAnsi="宋体" w:eastAsia="宋体" w:cs="宋体"/>
          <w:b/>
          <w:bCs/>
          <w:color w:val="333333"/>
          <w:sz w:val="28"/>
          <w:szCs w:val="28"/>
          <w:lang w:val="en-US" w:eastAsia="zh-CN"/>
        </w:rPr>
      </w:pPr>
      <w:r>
        <w:rPr>
          <w:rFonts w:hint="eastAsia" w:ascii="宋体" w:hAnsi="宋体" w:eastAsia="宋体" w:cs="宋体"/>
          <w:b/>
          <w:bCs/>
          <w:color w:val="333333"/>
          <w:sz w:val="28"/>
          <w:szCs w:val="28"/>
          <w:lang w:val="en-US" w:eastAsia="zh-CN"/>
        </w:rPr>
        <w:t>郑冠杰  上海交通大学计算机学院副教授</w:t>
      </w:r>
    </w:p>
    <w:p w14:paraId="262552AC">
      <w:pPr>
        <w:pStyle w:val="5"/>
        <w:shd w:val="clear" w:color="auto" w:fill="FFFFFF"/>
        <w:spacing w:before="0" w:beforeAutospacing="0" w:after="0" w:afterAutospacing="0" w:line="440" w:lineRule="exact"/>
        <w:ind w:firstLine="562" w:firstLineChars="200"/>
        <w:jc w:val="both"/>
        <w:rPr>
          <w:rFonts w:hint="eastAsia" w:ascii="宋体" w:hAnsi="宋体" w:eastAsia="宋体" w:cs="宋体"/>
          <w:b/>
          <w:bCs/>
          <w:color w:val="333333"/>
          <w:sz w:val="28"/>
          <w:szCs w:val="28"/>
          <w:lang w:val="en-US" w:eastAsia="zh-CN"/>
        </w:rPr>
      </w:pPr>
      <w:r>
        <w:rPr>
          <w:rFonts w:hint="eastAsia" w:ascii="宋体" w:hAnsi="宋体" w:eastAsia="宋体" w:cs="宋体"/>
          <w:b/>
          <w:bCs/>
          <w:color w:val="333333"/>
          <w:sz w:val="28"/>
          <w:szCs w:val="28"/>
          <w:lang w:val="en-US" w:eastAsia="zh-CN"/>
        </w:rPr>
        <w:t>张   强 上海建科工程咨询有限公司党委书记、董事</w:t>
      </w:r>
    </w:p>
    <w:p w14:paraId="4CC457BE">
      <w:pPr>
        <w:pStyle w:val="5"/>
        <w:shd w:val="clear" w:color="auto" w:fill="FFFFFF"/>
        <w:spacing w:before="0" w:beforeAutospacing="0" w:after="0" w:afterAutospacing="0" w:line="440" w:lineRule="exact"/>
        <w:ind w:firstLine="562" w:firstLineChars="200"/>
        <w:jc w:val="both"/>
        <w:rPr>
          <w:rFonts w:hint="eastAsia" w:ascii="宋体" w:hAnsi="宋体" w:eastAsia="宋体" w:cs="宋体"/>
          <w:b/>
          <w:bCs/>
          <w:color w:val="333333"/>
          <w:sz w:val="28"/>
          <w:szCs w:val="28"/>
          <w:lang w:val="en-US" w:eastAsia="zh-CN"/>
        </w:rPr>
      </w:pPr>
      <w:r>
        <w:rPr>
          <w:rFonts w:hint="eastAsia" w:ascii="宋体" w:hAnsi="宋体" w:eastAsia="宋体" w:cs="宋体"/>
          <w:b/>
          <w:bCs/>
          <w:color w:val="333333"/>
          <w:sz w:val="28"/>
          <w:szCs w:val="28"/>
          <w:lang w:val="en-US" w:eastAsia="zh-CN"/>
        </w:rPr>
        <w:t>蒋廷令  五洲工程顾问集团有限公司董事长</w:t>
      </w:r>
    </w:p>
    <w:p w14:paraId="4A8584A1">
      <w:pPr>
        <w:pStyle w:val="5"/>
        <w:shd w:val="clear" w:color="auto" w:fill="FFFFFF"/>
        <w:spacing w:before="0" w:beforeAutospacing="0" w:after="0" w:afterAutospacing="0" w:line="440" w:lineRule="exact"/>
        <w:ind w:firstLine="562" w:firstLineChars="200"/>
        <w:jc w:val="both"/>
        <w:rPr>
          <w:rFonts w:hint="eastAsia" w:ascii="宋体" w:hAnsi="宋体" w:eastAsia="宋体" w:cs="宋体"/>
          <w:b/>
          <w:bCs/>
          <w:color w:val="333333"/>
          <w:sz w:val="28"/>
          <w:szCs w:val="28"/>
          <w:lang w:val="en-US" w:eastAsia="zh-CN"/>
        </w:rPr>
      </w:pPr>
      <w:r>
        <w:rPr>
          <w:rFonts w:hint="eastAsia" w:ascii="宋体" w:hAnsi="宋体" w:eastAsia="宋体" w:cs="宋体"/>
          <w:b/>
          <w:bCs/>
          <w:color w:val="333333"/>
          <w:sz w:val="28"/>
          <w:szCs w:val="28"/>
          <w:lang w:val="en-US" w:eastAsia="zh-CN"/>
        </w:rPr>
        <w:t>刘明理  广东世纪信通科技股份有限公司董事长</w:t>
      </w:r>
    </w:p>
    <w:p w14:paraId="0F051FEA">
      <w:pPr>
        <w:pStyle w:val="5"/>
        <w:shd w:val="clear" w:color="auto" w:fill="FFFFFF"/>
        <w:spacing w:before="0" w:beforeAutospacing="0" w:after="0" w:afterAutospacing="0" w:line="440" w:lineRule="exact"/>
        <w:ind w:firstLine="562" w:firstLineChars="200"/>
        <w:jc w:val="both"/>
        <w:rPr>
          <w:rFonts w:hint="eastAsia" w:ascii="宋体" w:hAnsi="宋体" w:eastAsia="宋体" w:cs="宋体"/>
          <w:b/>
          <w:bCs/>
          <w:color w:val="333333"/>
          <w:sz w:val="28"/>
          <w:szCs w:val="28"/>
          <w:lang w:val="en-US" w:eastAsia="zh-CN"/>
        </w:rPr>
      </w:pPr>
      <w:r>
        <w:rPr>
          <w:rFonts w:hint="eastAsia" w:ascii="宋体" w:hAnsi="宋体" w:eastAsia="宋体" w:cs="宋体"/>
          <w:b/>
          <w:bCs/>
          <w:color w:val="333333"/>
          <w:sz w:val="28"/>
          <w:szCs w:val="28"/>
          <w:lang w:val="en-US" w:eastAsia="zh-CN"/>
        </w:rPr>
        <w:t>孙   静 上海建科工程咨询有限公司党委委员、副总经理</w:t>
      </w:r>
    </w:p>
    <w:p w14:paraId="7782287B">
      <w:pPr>
        <w:pStyle w:val="5"/>
        <w:shd w:val="clear" w:color="auto" w:fill="FFFFFF"/>
        <w:spacing w:before="0" w:beforeAutospacing="0" w:after="0" w:afterAutospacing="0" w:line="440" w:lineRule="exact"/>
        <w:ind w:firstLine="562" w:firstLineChars="200"/>
        <w:jc w:val="both"/>
        <w:rPr>
          <w:rFonts w:hint="eastAsia" w:ascii="宋体" w:hAnsi="宋体" w:eastAsia="宋体" w:cs="宋体"/>
          <w:b/>
          <w:bCs/>
          <w:color w:val="333333"/>
          <w:sz w:val="28"/>
          <w:szCs w:val="28"/>
          <w:lang w:val="en-US" w:eastAsia="zh-CN"/>
        </w:rPr>
      </w:pPr>
      <w:r>
        <w:rPr>
          <w:rFonts w:hint="eastAsia" w:ascii="宋体" w:hAnsi="宋体" w:eastAsia="宋体" w:cs="宋体"/>
          <w:b/>
          <w:bCs/>
          <w:color w:val="333333"/>
          <w:sz w:val="28"/>
          <w:szCs w:val="28"/>
          <w:lang w:val="en-US" w:eastAsia="zh-CN"/>
        </w:rPr>
        <w:t>王小召  明天建设集团、中誉恒信工程咨询有限公司董事长</w:t>
      </w:r>
    </w:p>
    <w:p w14:paraId="74BB026D">
      <w:pPr>
        <w:pStyle w:val="5"/>
        <w:shd w:val="clear" w:color="auto" w:fill="FFFFFF"/>
        <w:spacing w:before="0" w:beforeAutospacing="0" w:after="0" w:afterAutospacing="0" w:line="440" w:lineRule="exact"/>
        <w:ind w:firstLine="562" w:firstLineChars="200"/>
        <w:jc w:val="both"/>
        <w:rPr>
          <w:rFonts w:hint="eastAsia" w:ascii="宋体" w:hAnsi="宋体" w:eastAsia="宋体" w:cs="宋体"/>
          <w:b/>
          <w:bCs/>
          <w:color w:val="333333"/>
          <w:sz w:val="28"/>
          <w:szCs w:val="28"/>
          <w:lang w:val="en-US" w:eastAsia="zh-CN"/>
        </w:rPr>
      </w:pPr>
      <w:r>
        <w:rPr>
          <w:rFonts w:hint="eastAsia" w:ascii="宋体" w:hAnsi="宋体" w:eastAsia="宋体" w:cs="宋体"/>
          <w:b/>
          <w:bCs/>
          <w:color w:val="333333"/>
          <w:sz w:val="28"/>
          <w:szCs w:val="28"/>
        </w:rPr>
        <w:t>更多嘉宾陆续确认中……</w:t>
      </w:r>
    </w:p>
    <w:p w14:paraId="0EB8A05B">
      <w:pPr>
        <w:spacing w:line="440" w:lineRule="exact"/>
        <w:rPr>
          <w:rFonts w:hint="eastAsia" w:ascii="宋体" w:hAnsi="宋体" w:eastAsia="宋体" w:cs="宋体"/>
          <w:sz w:val="28"/>
          <w:szCs w:val="28"/>
        </w:rPr>
      </w:pPr>
    </w:p>
    <w:p w14:paraId="600CD5EE">
      <w:pPr>
        <w:spacing w:line="380" w:lineRule="exact"/>
        <w:rPr>
          <w:rFonts w:hint="eastAsia" w:ascii="宋体" w:hAnsi="宋体" w:eastAsia="宋体" w:cs="宋体"/>
          <w:b/>
          <w:sz w:val="28"/>
          <w:szCs w:val="28"/>
        </w:rPr>
      </w:pPr>
      <w:r>
        <w:rPr>
          <w:rFonts w:hint="eastAsia" w:ascii="宋体" w:hAnsi="宋体" w:eastAsia="宋体" w:cs="宋体"/>
          <w:b/>
          <w:sz w:val="28"/>
          <w:szCs w:val="28"/>
        </w:rPr>
        <w:t>主题演讲内容（部分）：</w:t>
      </w:r>
    </w:p>
    <w:p w14:paraId="018BE70F">
      <w:pPr>
        <w:pStyle w:val="5"/>
        <w:shd w:val="clear" w:color="auto" w:fill="FFFFFF"/>
        <w:spacing w:before="0" w:beforeAutospacing="0" w:after="0" w:afterAutospacing="0" w:line="440" w:lineRule="exact"/>
        <w:jc w:val="both"/>
        <w:rPr>
          <w:rFonts w:hint="eastAsia" w:ascii="宋体" w:hAnsi="宋体" w:eastAsia="宋体" w:cs="宋体"/>
          <w:color w:val="333333"/>
          <w:sz w:val="28"/>
          <w:szCs w:val="28"/>
          <w:lang w:val="en-US" w:eastAsia="zh-CN"/>
        </w:rPr>
      </w:pPr>
      <w:r>
        <w:rPr>
          <w:rFonts w:hint="eastAsia" w:ascii="宋体" w:hAnsi="宋体" w:eastAsia="宋体" w:cs="宋体"/>
          <w:color w:val="333333"/>
          <w:sz w:val="28"/>
          <w:szCs w:val="28"/>
          <w:lang w:val="en-US" w:eastAsia="zh-CN"/>
        </w:rPr>
        <w:t>人工智能赋能工程创新</w:t>
      </w:r>
    </w:p>
    <w:p w14:paraId="6CC6FF4F">
      <w:pPr>
        <w:pStyle w:val="5"/>
        <w:shd w:val="clear" w:color="auto" w:fill="FFFFFF"/>
        <w:spacing w:before="0" w:beforeAutospacing="0" w:after="0" w:afterAutospacing="0" w:line="440" w:lineRule="exact"/>
        <w:jc w:val="both"/>
        <w:rPr>
          <w:rFonts w:hint="eastAsia" w:ascii="宋体" w:hAnsi="宋体" w:eastAsia="宋体" w:cs="宋体"/>
          <w:color w:val="333333"/>
          <w:sz w:val="28"/>
          <w:szCs w:val="28"/>
          <w:lang w:val="en-US" w:eastAsia="zh-CN"/>
        </w:rPr>
      </w:pPr>
      <w:r>
        <w:rPr>
          <w:rFonts w:hint="eastAsia" w:ascii="宋体" w:hAnsi="宋体" w:eastAsia="宋体" w:cs="宋体"/>
          <w:color w:val="333333"/>
          <w:sz w:val="28"/>
          <w:szCs w:val="28"/>
          <w:lang w:val="en-US" w:eastAsia="zh-CN"/>
        </w:rPr>
        <w:t>工程智能：面向开放复杂系统的应用基础——以极端环境隧道工程智能体建设为例</w:t>
      </w:r>
    </w:p>
    <w:p w14:paraId="53BF3237">
      <w:pPr>
        <w:pStyle w:val="5"/>
        <w:shd w:val="clear" w:color="auto" w:fill="FFFFFF"/>
        <w:spacing w:before="0" w:beforeAutospacing="0" w:after="0" w:afterAutospacing="0" w:line="440" w:lineRule="exact"/>
        <w:jc w:val="both"/>
        <w:rPr>
          <w:rFonts w:hint="eastAsia" w:ascii="宋体" w:hAnsi="宋体" w:eastAsia="宋体" w:cs="宋体"/>
          <w:color w:val="333333"/>
          <w:sz w:val="28"/>
          <w:szCs w:val="28"/>
          <w:lang w:val="en-US" w:eastAsia="zh-CN"/>
        </w:rPr>
      </w:pPr>
      <w:r>
        <w:rPr>
          <w:rFonts w:hint="eastAsia" w:ascii="宋体" w:hAnsi="宋体" w:eastAsia="宋体" w:cs="宋体"/>
          <w:color w:val="333333"/>
          <w:sz w:val="28"/>
          <w:szCs w:val="28"/>
          <w:lang w:val="en-US" w:eastAsia="zh-CN"/>
        </w:rPr>
        <w:t>AI＋城市治理初探</w:t>
      </w:r>
    </w:p>
    <w:p w14:paraId="395D16FE">
      <w:pPr>
        <w:pStyle w:val="5"/>
        <w:shd w:val="clear" w:color="auto" w:fill="FFFFFF"/>
        <w:spacing w:before="0" w:beforeAutospacing="0" w:after="0" w:afterAutospacing="0" w:line="440" w:lineRule="exact"/>
        <w:jc w:val="both"/>
        <w:rPr>
          <w:rFonts w:hint="eastAsia" w:ascii="宋体" w:hAnsi="宋体" w:eastAsia="宋体" w:cs="宋体"/>
          <w:color w:val="333333"/>
          <w:sz w:val="28"/>
          <w:szCs w:val="28"/>
          <w:lang w:val="en-US" w:eastAsia="zh-CN"/>
        </w:rPr>
      </w:pPr>
      <w:r>
        <w:rPr>
          <w:rFonts w:hint="eastAsia" w:ascii="宋体" w:hAnsi="宋体" w:eastAsia="宋体" w:cs="宋体"/>
          <w:color w:val="333333"/>
          <w:sz w:val="28"/>
          <w:szCs w:val="28"/>
          <w:lang w:val="en-US" w:eastAsia="zh-CN"/>
        </w:rPr>
        <w:t>大模型驱动的工程管理一体化创新平台</w:t>
      </w:r>
    </w:p>
    <w:p w14:paraId="4EDDE845">
      <w:pPr>
        <w:pStyle w:val="5"/>
        <w:shd w:val="clear" w:color="auto" w:fill="FFFFFF"/>
        <w:spacing w:before="0" w:beforeAutospacing="0" w:after="0" w:afterAutospacing="0" w:line="440" w:lineRule="exact"/>
        <w:jc w:val="both"/>
        <w:rPr>
          <w:rFonts w:hint="eastAsia" w:ascii="宋体" w:hAnsi="宋体" w:eastAsia="宋体" w:cs="宋体"/>
          <w:color w:val="333333"/>
          <w:sz w:val="28"/>
          <w:szCs w:val="28"/>
          <w:lang w:val="en-US" w:eastAsia="zh-CN"/>
        </w:rPr>
      </w:pPr>
      <w:r>
        <w:rPr>
          <w:rFonts w:hint="eastAsia" w:ascii="宋体" w:hAnsi="宋体" w:eastAsia="宋体" w:cs="宋体"/>
          <w:color w:val="333333"/>
          <w:sz w:val="28"/>
          <w:szCs w:val="28"/>
          <w:lang w:val="en-US" w:eastAsia="zh-CN"/>
        </w:rPr>
        <w:t>基于建筑行业AI大模型的落地实践探究</w:t>
      </w:r>
    </w:p>
    <w:p w14:paraId="694E9549">
      <w:pPr>
        <w:pStyle w:val="5"/>
        <w:shd w:val="clear" w:color="auto" w:fill="FFFFFF"/>
        <w:spacing w:before="0" w:beforeAutospacing="0" w:after="0" w:afterAutospacing="0" w:line="440" w:lineRule="exact"/>
        <w:jc w:val="both"/>
        <w:rPr>
          <w:rFonts w:hint="eastAsia" w:ascii="宋体" w:hAnsi="宋体" w:eastAsia="宋体" w:cs="宋体"/>
          <w:color w:val="333333"/>
          <w:sz w:val="28"/>
          <w:szCs w:val="28"/>
          <w:lang w:val="en-US" w:eastAsia="zh-CN"/>
        </w:rPr>
      </w:pPr>
      <w:r>
        <w:rPr>
          <w:rFonts w:hint="eastAsia" w:ascii="宋体" w:hAnsi="宋体" w:eastAsia="宋体" w:cs="宋体"/>
          <w:color w:val="333333"/>
          <w:sz w:val="28"/>
          <w:szCs w:val="28"/>
          <w:lang w:val="en-US" w:eastAsia="zh-CN"/>
        </w:rPr>
        <w:t>以AI重塑建筑管理，解锁降本增效新密码</w:t>
      </w:r>
    </w:p>
    <w:p w14:paraId="38650DDB">
      <w:pPr>
        <w:pStyle w:val="5"/>
        <w:shd w:val="clear" w:color="auto" w:fill="FFFFFF"/>
        <w:spacing w:before="0" w:beforeAutospacing="0" w:after="0" w:afterAutospacing="0" w:line="440" w:lineRule="exact"/>
        <w:jc w:val="both"/>
        <w:rPr>
          <w:rFonts w:hint="eastAsia" w:ascii="宋体" w:hAnsi="宋体" w:eastAsia="宋体" w:cs="宋体"/>
          <w:color w:val="333333"/>
          <w:sz w:val="28"/>
          <w:szCs w:val="28"/>
          <w:lang w:val="en-US" w:eastAsia="zh-CN"/>
        </w:rPr>
      </w:pPr>
      <w:r>
        <w:rPr>
          <w:rFonts w:hint="eastAsia" w:ascii="宋体" w:hAnsi="宋体" w:eastAsia="宋体" w:cs="宋体"/>
          <w:color w:val="333333"/>
          <w:sz w:val="28"/>
          <w:szCs w:val="28"/>
          <w:lang w:val="en-US" w:eastAsia="zh-CN"/>
        </w:rPr>
        <w:t>监理行业企业AI应用现状及场景</w:t>
      </w:r>
    </w:p>
    <w:p w14:paraId="1495AECC">
      <w:pPr>
        <w:pStyle w:val="5"/>
        <w:shd w:val="clear" w:color="auto" w:fill="FFFFFF"/>
        <w:spacing w:before="0" w:beforeAutospacing="0" w:after="0" w:afterAutospacing="0" w:line="440" w:lineRule="exact"/>
        <w:jc w:val="both"/>
        <w:rPr>
          <w:rFonts w:hint="eastAsia" w:ascii="宋体" w:hAnsi="宋体" w:eastAsia="宋体" w:cs="宋体"/>
          <w:color w:val="333333"/>
          <w:sz w:val="28"/>
          <w:szCs w:val="28"/>
          <w:lang w:val="en-US" w:eastAsia="zh-CN"/>
        </w:rPr>
      </w:pPr>
      <w:r>
        <w:rPr>
          <w:rFonts w:hint="eastAsia" w:ascii="宋体" w:hAnsi="宋体" w:eastAsia="宋体" w:cs="宋体"/>
          <w:color w:val="333333"/>
          <w:sz w:val="28"/>
          <w:szCs w:val="28"/>
          <w:lang w:val="en-US" w:eastAsia="zh-CN"/>
        </w:rPr>
        <w:t>更多演讲主题陆续确认中……</w:t>
      </w:r>
    </w:p>
    <w:p w14:paraId="4F8A0116">
      <w:pPr>
        <w:pStyle w:val="5"/>
        <w:shd w:val="clear" w:color="auto" w:fill="FFFFFF"/>
        <w:spacing w:before="0" w:beforeAutospacing="0" w:after="0" w:afterAutospacing="0" w:line="440" w:lineRule="exact"/>
        <w:jc w:val="both"/>
        <w:rPr>
          <w:rFonts w:hint="eastAsia" w:ascii="宋体" w:hAnsi="宋体" w:eastAsia="宋体" w:cs="宋体"/>
          <w:color w:val="333333"/>
          <w:sz w:val="28"/>
          <w:szCs w:val="28"/>
          <w:lang w:val="en-US" w:eastAsia="zh-CN"/>
        </w:rPr>
      </w:pPr>
    </w:p>
    <w:p w14:paraId="1A25ECB6">
      <w:pPr>
        <w:spacing w:line="380" w:lineRule="exact"/>
        <w:rPr>
          <w:rFonts w:hint="eastAsia" w:ascii="宋体" w:hAnsi="宋体" w:eastAsia="宋体" w:cs="宋体"/>
          <w:b/>
          <w:sz w:val="28"/>
          <w:szCs w:val="28"/>
        </w:rPr>
      </w:pPr>
      <w:r>
        <w:rPr>
          <w:rFonts w:hint="eastAsia" w:ascii="宋体" w:hAnsi="宋体" w:eastAsia="宋体" w:cs="宋体"/>
          <w:b/>
          <w:sz w:val="28"/>
          <w:szCs w:val="28"/>
        </w:rPr>
        <w:t>会议费用：</w:t>
      </w:r>
    </w:p>
    <w:p w14:paraId="12D8283E">
      <w:pPr>
        <w:spacing w:line="440" w:lineRule="exact"/>
        <w:ind w:firstLine="562" w:firstLineChars="200"/>
        <w:rPr>
          <w:rFonts w:hint="eastAsia" w:ascii="宋体" w:hAnsi="宋体" w:eastAsia="宋体" w:cs="宋体"/>
          <w:b/>
          <w:bCs w:val="0"/>
          <w:sz w:val="28"/>
          <w:szCs w:val="28"/>
        </w:rPr>
      </w:pPr>
      <w:r>
        <w:rPr>
          <w:rFonts w:hint="eastAsia" w:ascii="宋体" w:hAnsi="宋体" w:eastAsia="宋体" w:cs="宋体"/>
          <w:b/>
          <w:sz w:val="28"/>
          <w:szCs w:val="28"/>
        </w:rPr>
        <w:t>会务费：</w:t>
      </w:r>
      <w:r>
        <w:rPr>
          <w:rFonts w:hint="eastAsia" w:ascii="宋体" w:hAnsi="宋体" w:eastAsia="宋体" w:cs="宋体"/>
          <w:b/>
          <w:bCs w:val="0"/>
          <w:sz w:val="28"/>
          <w:szCs w:val="28"/>
        </w:rPr>
        <w:t>1500元/人</w:t>
      </w:r>
      <w:r>
        <w:rPr>
          <w:rFonts w:hint="eastAsia" w:ascii="宋体" w:hAnsi="宋体" w:eastAsia="宋体" w:cs="宋体"/>
          <w:b w:val="0"/>
          <w:bCs/>
          <w:sz w:val="28"/>
          <w:szCs w:val="28"/>
        </w:rPr>
        <w:t>（包含餐费、资料费、场地费等）。参会人员为《建设监理》理事会员的，</w:t>
      </w:r>
      <w:r>
        <w:rPr>
          <w:rFonts w:hint="eastAsia" w:ascii="宋体" w:hAnsi="宋体" w:eastAsia="宋体" w:cs="宋体"/>
          <w:b/>
          <w:bCs w:val="0"/>
          <w:sz w:val="28"/>
          <w:szCs w:val="28"/>
        </w:rPr>
        <w:t>会务费1</w:t>
      </w:r>
      <w:r>
        <w:rPr>
          <w:rFonts w:hint="eastAsia" w:ascii="宋体" w:hAnsi="宋体" w:eastAsia="宋体" w:cs="宋体"/>
          <w:b/>
          <w:bCs w:val="0"/>
          <w:sz w:val="28"/>
          <w:szCs w:val="28"/>
          <w:lang w:val="en-US" w:eastAsia="zh-CN"/>
        </w:rPr>
        <w:t>1</w:t>
      </w:r>
      <w:r>
        <w:rPr>
          <w:rFonts w:hint="eastAsia" w:ascii="宋体" w:hAnsi="宋体" w:eastAsia="宋体" w:cs="宋体"/>
          <w:b/>
          <w:bCs w:val="0"/>
          <w:sz w:val="28"/>
          <w:szCs w:val="28"/>
        </w:rPr>
        <w:t>00元/人。</w:t>
      </w:r>
    </w:p>
    <w:p w14:paraId="14021AA6">
      <w:pPr>
        <w:spacing w:line="440" w:lineRule="exact"/>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会议期间住宿统一安排于上海新华联索菲特大酒店</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lang w:val="en-US" w:eastAsia="zh-CN"/>
        </w:rPr>
        <w:t>会议酒店</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，费用自理</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住宿标准：标、单间5</w:t>
      </w:r>
      <w:r>
        <w:rPr>
          <w:rFonts w:hint="eastAsia" w:ascii="宋体" w:hAnsi="宋体" w:eastAsia="宋体" w:cs="宋体"/>
          <w:b w:val="0"/>
          <w:bCs/>
          <w:sz w:val="28"/>
          <w:szCs w:val="28"/>
          <w:lang w:val="en-US" w:eastAsia="zh-CN"/>
        </w:rPr>
        <w:t>5</w:t>
      </w:r>
      <w:r>
        <w:rPr>
          <w:rFonts w:hint="eastAsia" w:ascii="宋体" w:hAnsi="宋体" w:eastAsia="宋体" w:cs="宋体"/>
          <w:b w:val="0"/>
          <w:bCs/>
          <w:sz w:val="28"/>
          <w:szCs w:val="28"/>
        </w:rPr>
        <w:t>0元/间，含单双早。</w:t>
      </w:r>
    </w:p>
    <w:p w14:paraId="31EEA5E9">
      <w:pPr>
        <w:spacing w:line="440" w:lineRule="exact"/>
        <w:ind w:firstLine="560" w:firstLineChars="200"/>
        <w:rPr>
          <w:rFonts w:hint="eastAsia" w:ascii="宋体" w:hAnsi="宋体" w:eastAsia="宋体" w:cs="宋体"/>
          <w:b/>
          <w:bCs w:val="0"/>
          <w:sz w:val="28"/>
          <w:szCs w:val="28"/>
        </w:rPr>
      </w:pPr>
      <w:r>
        <w:rPr>
          <w:rFonts w:hint="eastAsia" w:ascii="宋体" w:hAnsi="宋体" w:eastAsia="宋体" w:cs="宋体"/>
          <w:b w:val="0"/>
          <w:bCs/>
          <w:sz w:val="28"/>
          <w:szCs w:val="28"/>
        </w:rPr>
        <w:t>因酒店房间有限，请尽快报名，按报名先后顺序安排住宿酒店。</w:t>
      </w:r>
      <w:r>
        <w:rPr>
          <w:rFonts w:hint="eastAsia" w:ascii="宋体" w:hAnsi="宋体" w:eastAsia="宋体" w:cs="宋体"/>
          <w:b/>
          <w:bCs w:val="0"/>
          <w:sz w:val="28"/>
          <w:szCs w:val="28"/>
        </w:rPr>
        <w:t>超过酒店房间容纳数需自行安排住宿。</w:t>
      </w:r>
    </w:p>
    <w:p w14:paraId="2719224E">
      <w:pPr>
        <w:spacing w:line="440" w:lineRule="exact"/>
        <w:rPr>
          <w:rFonts w:hint="eastAsia" w:ascii="宋体" w:hAnsi="宋体" w:eastAsia="宋体" w:cs="宋体"/>
          <w:b/>
          <w:bCs w:val="0"/>
          <w:color w:val="7030A0"/>
          <w:sz w:val="28"/>
          <w:szCs w:val="28"/>
        </w:rPr>
      </w:pPr>
    </w:p>
    <w:p w14:paraId="7F25F1D9">
      <w:pPr>
        <w:spacing w:line="440" w:lineRule="exact"/>
        <w:rPr>
          <w:rFonts w:hint="eastAsia" w:ascii="宋体" w:hAnsi="宋体" w:eastAsia="宋体" w:cs="宋体"/>
          <w:b/>
          <w:bCs w:val="0"/>
          <w:color w:val="7030A0"/>
          <w:sz w:val="28"/>
          <w:szCs w:val="28"/>
        </w:rPr>
      </w:pPr>
      <w:r>
        <w:rPr>
          <w:rFonts w:hint="eastAsia" w:ascii="宋体" w:hAnsi="宋体" w:eastAsia="宋体" w:cs="宋体"/>
          <w:b/>
          <w:bCs w:val="0"/>
          <w:color w:val="7030A0"/>
          <w:sz w:val="28"/>
          <w:szCs w:val="28"/>
        </w:rPr>
        <w:t>请认真填好参会回执（见附件），于</w:t>
      </w:r>
      <w:r>
        <w:rPr>
          <w:rFonts w:hint="eastAsia" w:ascii="宋体" w:hAnsi="宋体" w:eastAsia="宋体" w:cs="宋体"/>
          <w:b/>
          <w:bCs w:val="0"/>
          <w:color w:val="7030A0"/>
          <w:sz w:val="28"/>
          <w:szCs w:val="28"/>
          <w:lang w:val="en-US" w:eastAsia="zh-CN"/>
        </w:rPr>
        <w:t>4</w:t>
      </w:r>
      <w:r>
        <w:rPr>
          <w:rFonts w:hint="eastAsia" w:ascii="宋体" w:hAnsi="宋体" w:eastAsia="宋体" w:cs="宋体"/>
          <w:b/>
          <w:bCs w:val="0"/>
          <w:color w:val="7030A0"/>
          <w:sz w:val="28"/>
          <w:szCs w:val="28"/>
        </w:rPr>
        <w:t>月</w:t>
      </w:r>
      <w:r>
        <w:rPr>
          <w:rFonts w:hint="eastAsia" w:ascii="宋体" w:hAnsi="宋体" w:eastAsia="宋体" w:cs="宋体"/>
          <w:b/>
          <w:bCs w:val="0"/>
          <w:color w:val="7030A0"/>
          <w:sz w:val="28"/>
          <w:szCs w:val="28"/>
          <w:lang w:val="en-US" w:eastAsia="zh-CN"/>
        </w:rPr>
        <w:t>15</w:t>
      </w:r>
      <w:r>
        <w:rPr>
          <w:rFonts w:hint="eastAsia" w:ascii="宋体" w:hAnsi="宋体" w:eastAsia="宋体" w:cs="宋体"/>
          <w:b/>
          <w:bCs w:val="0"/>
          <w:color w:val="7030A0"/>
          <w:sz w:val="28"/>
          <w:szCs w:val="28"/>
        </w:rPr>
        <w:t>日之前发送邮件（1275073960@qq.com）至编辑部。</w:t>
      </w:r>
    </w:p>
    <w:p w14:paraId="66592009">
      <w:pPr>
        <w:spacing w:line="440" w:lineRule="exact"/>
        <w:rPr>
          <w:rFonts w:hint="eastAsia" w:ascii="宋体" w:hAnsi="宋体" w:eastAsia="宋体" w:cs="宋体"/>
          <w:b/>
          <w:bCs w:val="0"/>
          <w:color w:val="7030A0"/>
          <w:sz w:val="28"/>
          <w:szCs w:val="28"/>
        </w:rPr>
      </w:pPr>
    </w:p>
    <w:p w14:paraId="1C666C35">
      <w:pPr>
        <w:spacing w:line="440" w:lineRule="exact"/>
        <w:ind w:firstLine="560" w:firstLineChars="200"/>
        <w:rPr>
          <w:rFonts w:hint="eastAsia" w:ascii="宋体" w:hAnsi="宋体" w:eastAsia="宋体" w:cs="宋体"/>
          <w:bCs/>
          <w:sz w:val="28"/>
          <w:szCs w:val="28"/>
        </w:rPr>
      </w:pPr>
    </w:p>
    <w:p w14:paraId="2A7DBE1E">
      <w:pPr>
        <w:spacing w:line="380" w:lineRule="exact"/>
        <w:rPr>
          <w:rFonts w:hint="eastAsia" w:ascii="宋体" w:hAnsi="宋体" w:eastAsia="宋体" w:cs="宋体"/>
          <w:b/>
          <w:color w:val="7030A0"/>
          <w:sz w:val="28"/>
          <w:szCs w:val="28"/>
          <w:lang w:val="en-US" w:eastAsia="zh-CN"/>
        </w:rPr>
      </w:pPr>
      <w:r>
        <w:rPr>
          <w:rFonts w:hint="eastAsia" w:ascii="宋体" w:hAnsi="宋体" w:eastAsia="宋体" w:cs="宋体"/>
          <w:b/>
          <w:color w:val="7030A0"/>
          <w:sz w:val="28"/>
          <w:szCs w:val="28"/>
          <w:lang w:val="en-US" w:eastAsia="zh-CN"/>
        </w:rPr>
        <w:t>联系人：王子维  电话：136 6197 6267 （微信同号）</w:t>
      </w:r>
    </w:p>
    <w:p w14:paraId="37297ED8">
      <w:pPr>
        <w:spacing w:line="380" w:lineRule="exact"/>
        <w:rPr>
          <w:rFonts w:hint="eastAsia" w:ascii="宋体" w:hAnsi="宋体" w:eastAsia="宋体" w:cs="宋体"/>
          <w:b/>
          <w:color w:val="7030A0"/>
          <w:sz w:val="28"/>
          <w:szCs w:val="28"/>
          <w:lang w:val="en-US" w:eastAsia="zh-CN"/>
        </w:rPr>
      </w:pPr>
    </w:p>
    <w:p w14:paraId="7CF8D694">
      <w:pPr>
        <w:spacing w:line="380" w:lineRule="exact"/>
        <w:rPr>
          <w:rFonts w:hint="eastAsia" w:ascii="宋体" w:hAnsi="宋体" w:eastAsia="宋体" w:cs="宋体"/>
          <w:b/>
          <w:color w:val="7030A0"/>
          <w:sz w:val="28"/>
          <w:szCs w:val="28"/>
          <w:lang w:val="en-US" w:eastAsia="zh-CN"/>
        </w:rPr>
      </w:pPr>
      <w:r>
        <w:rPr>
          <w:rFonts w:hint="eastAsia"/>
          <w:sz w:val="24"/>
        </w:rPr>
        <w:drawing>
          <wp:anchor distT="0" distB="0" distL="114300" distR="114300" simplePos="0" relativeHeight="251659264" behindDoc="0" locked="0" layoutInCell="1" allowOverlap="1">
            <wp:simplePos x="0" y="0"/>
            <wp:positionH relativeFrom="column">
              <wp:posOffset>3102610</wp:posOffset>
            </wp:positionH>
            <wp:positionV relativeFrom="paragraph">
              <wp:posOffset>217805</wp:posOffset>
            </wp:positionV>
            <wp:extent cx="1973580" cy="1537970"/>
            <wp:effectExtent l="0" t="0" r="0" b="0"/>
            <wp:wrapNone/>
            <wp:docPr id="1" name="Picture 3" descr="img-615151435-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img-615151435-0001"/>
                    <pic:cNvPicPr>
                      <a:picLocks noChangeAspect="1"/>
                    </pic:cNvPicPr>
                  </pic:nvPicPr>
                  <pic:blipFill>
                    <a:blip r:embed="rId4"/>
                    <a:stretch>
                      <a:fillRect/>
                    </a:stretch>
                  </pic:blipFill>
                  <pic:spPr>
                    <a:xfrm rot="-1872302">
                      <a:off x="0" y="0"/>
                      <a:ext cx="1973580" cy="1537970"/>
                    </a:xfrm>
                    <a:prstGeom prst="rect">
                      <a:avLst/>
                    </a:prstGeom>
                    <a:noFill/>
                    <a:ln>
                      <a:noFill/>
                    </a:ln>
                  </pic:spPr>
                </pic:pic>
              </a:graphicData>
            </a:graphic>
          </wp:anchor>
        </w:drawing>
      </w:r>
    </w:p>
    <w:p w14:paraId="1FD83B21">
      <w:pPr>
        <w:spacing w:line="380" w:lineRule="exact"/>
        <w:rPr>
          <w:rFonts w:hint="eastAsia" w:ascii="宋体" w:hAnsi="宋体" w:eastAsia="宋体" w:cs="宋体"/>
          <w:sz w:val="28"/>
          <w:szCs w:val="28"/>
        </w:rPr>
      </w:pPr>
    </w:p>
    <w:p w14:paraId="02B2D436">
      <w:pPr>
        <w:spacing w:line="380" w:lineRule="exact"/>
        <w:rPr>
          <w:rFonts w:hint="eastAsia" w:ascii="宋体" w:hAnsi="宋体" w:eastAsia="宋体" w:cs="宋体"/>
          <w:b/>
          <w:bCs/>
          <w:sz w:val="28"/>
          <w:szCs w:val="28"/>
        </w:rPr>
      </w:pPr>
      <w:r>
        <w:rPr>
          <w:rFonts w:hint="eastAsia" w:ascii="宋体" w:hAnsi="宋体" w:eastAsia="宋体" w:cs="宋体"/>
          <w:b/>
          <w:bCs/>
          <w:sz w:val="28"/>
          <w:szCs w:val="28"/>
        </w:rPr>
        <w:t>附件：参会回执</w:t>
      </w:r>
    </w:p>
    <w:p w14:paraId="14F2CEFF">
      <w:pPr>
        <w:spacing w:line="380" w:lineRule="exact"/>
        <w:ind w:firstLine="560" w:firstLineChars="200"/>
        <w:rPr>
          <w:rFonts w:hint="eastAsia" w:ascii="宋体" w:hAnsi="宋体" w:eastAsia="宋体" w:cs="宋体"/>
          <w:sz w:val="28"/>
          <w:szCs w:val="28"/>
        </w:rPr>
      </w:pPr>
    </w:p>
    <w:p w14:paraId="4E9B4BE8">
      <w:pPr>
        <w:spacing w:line="380" w:lineRule="exact"/>
        <w:ind w:firstLine="480" w:firstLineChars="200"/>
        <w:jc w:val="right"/>
        <w:rPr>
          <w:rFonts w:hint="eastAsia" w:ascii="宋体" w:hAnsi="宋体" w:eastAsia="宋体" w:cs="宋体"/>
          <w:sz w:val="24"/>
          <w:szCs w:val="24"/>
        </w:rPr>
      </w:pPr>
    </w:p>
    <w:p w14:paraId="1EDE7802">
      <w:pPr>
        <w:spacing w:line="380" w:lineRule="exact"/>
        <w:ind w:right="480" w:firstLine="643" w:firstLineChars="200"/>
        <w:jc w:val="center"/>
        <w:rPr>
          <w:rFonts w:hint="eastAsia" w:ascii="宋体" w:hAnsi="宋体" w:eastAsia="宋体" w:cs="宋体"/>
          <w:b/>
          <w:bCs/>
          <w:sz w:val="32"/>
          <w:szCs w:val="32"/>
        </w:rPr>
      </w:pP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《建设监理》编辑部</w:t>
      </w:r>
    </w:p>
    <w:p w14:paraId="3604D867">
      <w:pPr>
        <w:spacing w:line="380" w:lineRule="exact"/>
        <w:ind w:right="840" w:firstLine="643" w:firstLineChars="200"/>
        <w:jc w:val="right"/>
        <w:rPr>
          <w:rFonts w:hint="eastAsia" w:ascii="宋体" w:hAnsi="宋体" w:eastAsia="宋体" w:cs="宋体"/>
          <w:b/>
          <w:bCs/>
          <w:sz w:val="32"/>
          <w:szCs w:val="32"/>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202</w:t>
      </w:r>
      <w:r>
        <w:rPr>
          <w:rFonts w:hint="eastAsia" w:ascii="宋体" w:hAnsi="宋体" w:eastAsia="宋体" w:cs="宋体"/>
          <w:b/>
          <w:bCs/>
          <w:sz w:val="32"/>
          <w:szCs w:val="32"/>
          <w:lang w:val="en-US" w:eastAsia="zh-CN"/>
        </w:rPr>
        <w:t>6</w:t>
      </w:r>
      <w:r>
        <w:rPr>
          <w:rFonts w:hint="eastAsia" w:ascii="宋体" w:hAnsi="宋体" w:eastAsia="宋体" w:cs="宋体"/>
          <w:b/>
          <w:bCs/>
          <w:sz w:val="32"/>
          <w:szCs w:val="32"/>
        </w:rPr>
        <w:t>年</w:t>
      </w:r>
      <w:r>
        <w:rPr>
          <w:rFonts w:hint="eastAsia" w:ascii="宋体" w:hAnsi="宋体" w:eastAsia="宋体" w:cs="宋体"/>
          <w:b/>
          <w:bCs/>
          <w:sz w:val="32"/>
          <w:szCs w:val="32"/>
          <w:lang w:val="en-US" w:eastAsia="zh-CN"/>
        </w:rPr>
        <w:t>3</w:t>
      </w:r>
      <w:r>
        <w:rPr>
          <w:rFonts w:hint="eastAsia" w:ascii="宋体" w:hAnsi="宋体" w:eastAsia="宋体" w:cs="宋体"/>
          <w:b/>
          <w:bCs/>
          <w:sz w:val="32"/>
          <w:szCs w:val="32"/>
        </w:rPr>
        <w:t>月</w:t>
      </w:r>
    </w:p>
    <w:p w14:paraId="2DBAD3F8">
      <w:pPr>
        <w:rPr>
          <w:rFonts w:hint="eastAsia" w:ascii="宋体" w:hAnsi="宋体" w:eastAsia="宋体" w:cs="宋体"/>
          <w:sz w:val="30"/>
          <w:szCs w:val="30"/>
        </w:rPr>
      </w:pPr>
      <w:r>
        <w:rPr>
          <w:rFonts w:hint="eastAsia" w:ascii="宋体" w:hAnsi="宋体" w:eastAsia="宋体" w:cs="宋体"/>
          <w:sz w:val="30"/>
          <w:szCs w:val="30"/>
        </w:rPr>
        <w:t>附件：</w:t>
      </w:r>
    </w:p>
    <w:p w14:paraId="4910E8B4">
      <w:pPr>
        <w:jc w:val="center"/>
        <w:rPr>
          <w:rFonts w:hint="eastAsia" w:ascii="宋体" w:hAnsi="宋体" w:eastAsia="宋体" w:cs="宋体"/>
          <w:b/>
          <w:bCs/>
          <w:sz w:val="32"/>
          <w:szCs w:val="32"/>
        </w:rPr>
      </w:pPr>
      <w:r>
        <w:rPr>
          <w:rFonts w:hint="eastAsia" w:ascii="宋体" w:hAnsi="宋体" w:eastAsia="宋体" w:cs="宋体"/>
          <w:b/>
          <w:bCs/>
          <w:sz w:val="32"/>
          <w:szCs w:val="32"/>
        </w:rPr>
        <w:t>参会回执</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660"/>
        <w:gridCol w:w="2344"/>
        <w:gridCol w:w="596"/>
        <w:gridCol w:w="1154"/>
        <w:gridCol w:w="136"/>
        <w:gridCol w:w="1193"/>
        <w:gridCol w:w="1263"/>
      </w:tblGrid>
      <w:tr w14:paraId="3AE5A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76" w:type="dxa"/>
            <w:vAlign w:val="center"/>
          </w:tcPr>
          <w:p w14:paraId="5C3E0201">
            <w:pPr>
              <w:snapToGrid w:val="0"/>
              <w:jc w:val="center"/>
              <w:rPr>
                <w:rFonts w:hint="eastAsia" w:ascii="宋体" w:hAnsi="宋体" w:eastAsia="宋体" w:cs="宋体"/>
                <w:sz w:val="24"/>
                <w:szCs w:val="24"/>
              </w:rPr>
            </w:pPr>
            <w:r>
              <w:rPr>
                <w:rFonts w:hint="eastAsia" w:ascii="宋体" w:hAnsi="宋体" w:eastAsia="宋体" w:cs="宋体"/>
                <w:sz w:val="24"/>
                <w:szCs w:val="24"/>
              </w:rPr>
              <w:t>单位名称</w:t>
            </w:r>
          </w:p>
        </w:tc>
        <w:tc>
          <w:tcPr>
            <w:tcW w:w="7346" w:type="dxa"/>
            <w:gridSpan w:val="7"/>
            <w:vAlign w:val="center"/>
          </w:tcPr>
          <w:p w14:paraId="2188A3CE">
            <w:pPr>
              <w:snapToGrid w:val="0"/>
              <w:jc w:val="center"/>
              <w:rPr>
                <w:rFonts w:hint="eastAsia" w:ascii="宋体" w:hAnsi="宋体" w:eastAsia="宋体" w:cs="宋体"/>
                <w:sz w:val="24"/>
                <w:szCs w:val="24"/>
              </w:rPr>
            </w:pPr>
          </w:p>
        </w:tc>
      </w:tr>
      <w:tr w14:paraId="043AD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776" w:type="dxa"/>
            <w:gridSpan w:val="4"/>
            <w:vAlign w:val="center"/>
          </w:tcPr>
          <w:p w14:paraId="0089483B">
            <w:pPr>
              <w:snapToGrid w:val="0"/>
              <w:jc w:val="center"/>
              <w:rPr>
                <w:rFonts w:hint="eastAsia" w:ascii="宋体" w:hAnsi="宋体" w:eastAsia="宋体" w:cs="宋体"/>
                <w:sz w:val="24"/>
                <w:szCs w:val="24"/>
              </w:rPr>
            </w:pPr>
            <w:r>
              <w:rPr>
                <w:rFonts w:hint="eastAsia" w:ascii="宋体" w:hAnsi="宋体" w:eastAsia="宋体" w:cs="宋体"/>
                <w:sz w:val="24"/>
                <w:szCs w:val="24"/>
              </w:rPr>
              <w:t>是否为《建设监理》理事会会员</w:t>
            </w:r>
          </w:p>
        </w:tc>
        <w:tc>
          <w:tcPr>
            <w:tcW w:w="3746" w:type="dxa"/>
            <w:gridSpan w:val="4"/>
            <w:vAlign w:val="center"/>
          </w:tcPr>
          <w:p w14:paraId="4E9D054F">
            <w:pPr>
              <w:snapToGrid w:val="0"/>
              <w:jc w:val="center"/>
              <w:rPr>
                <w:rFonts w:hint="eastAsia" w:ascii="宋体" w:hAnsi="宋体" w:eastAsia="宋体" w:cs="宋体"/>
                <w:sz w:val="24"/>
                <w:szCs w:val="24"/>
              </w:rPr>
            </w:pPr>
            <w:r>
              <w:rPr>
                <w:rFonts w:hint="eastAsia" w:ascii="宋体" w:hAnsi="宋体" w:eastAsia="宋体" w:cs="宋体"/>
                <w:sz w:val="24"/>
                <w:szCs w:val="24"/>
              </w:rPr>
              <w:t>□是</w:t>
            </w:r>
          </w:p>
          <w:p w14:paraId="61C6ABD1">
            <w:pPr>
              <w:snapToGrid w:val="0"/>
              <w:jc w:val="center"/>
              <w:rPr>
                <w:rFonts w:hint="eastAsia" w:ascii="宋体" w:hAnsi="宋体" w:eastAsia="宋体" w:cs="宋体"/>
                <w:sz w:val="24"/>
                <w:szCs w:val="24"/>
              </w:rPr>
            </w:pPr>
            <w:r>
              <w:rPr>
                <w:rFonts w:hint="eastAsia" w:ascii="宋体" w:hAnsi="宋体" w:eastAsia="宋体" w:cs="宋体"/>
                <w:sz w:val="24"/>
                <w:szCs w:val="24"/>
              </w:rPr>
              <w:t>□否</w:t>
            </w:r>
          </w:p>
        </w:tc>
      </w:tr>
      <w:tr w14:paraId="06973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176" w:type="dxa"/>
            <w:vAlign w:val="center"/>
          </w:tcPr>
          <w:p w14:paraId="44BD57B6">
            <w:pPr>
              <w:snapToGrid w:val="0"/>
              <w:jc w:val="center"/>
              <w:rPr>
                <w:rFonts w:hint="eastAsia" w:ascii="宋体" w:hAnsi="宋体" w:eastAsia="宋体" w:cs="宋体"/>
                <w:sz w:val="24"/>
                <w:szCs w:val="24"/>
              </w:rPr>
            </w:pPr>
            <w:r>
              <w:rPr>
                <w:rFonts w:hint="eastAsia" w:ascii="宋体" w:hAnsi="宋体" w:eastAsia="宋体" w:cs="宋体"/>
                <w:sz w:val="24"/>
                <w:szCs w:val="24"/>
              </w:rPr>
              <w:t>地  址</w:t>
            </w:r>
          </w:p>
        </w:tc>
        <w:tc>
          <w:tcPr>
            <w:tcW w:w="3600" w:type="dxa"/>
            <w:gridSpan w:val="3"/>
            <w:vAlign w:val="center"/>
          </w:tcPr>
          <w:p w14:paraId="748519D9">
            <w:pPr>
              <w:snapToGrid w:val="0"/>
              <w:jc w:val="center"/>
              <w:rPr>
                <w:rFonts w:hint="eastAsia" w:ascii="宋体" w:hAnsi="宋体" w:eastAsia="宋体" w:cs="宋体"/>
                <w:sz w:val="24"/>
                <w:szCs w:val="24"/>
              </w:rPr>
            </w:pPr>
          </w:p>
        </w:tc>
        <w:tc>
          <w:tcPr>
            <w:tcW w:w="1290" w:type="dxa"/>
            <w:gridSpan w:val="2"/>
            <w:vAlign w:val="center"/>
          </w:tcPr>
          <w:p w14:paraId="274ABE90">
            <w:pPr>
              <w:snapToGrid w:val="0"/>
              <w:jc w:val="center"/>
              <w:rPr>
                <w:rFonts w:hint="eastAsia" w:ascii="宋体" w:hAnsi="宋体" w:eastAsia="宋体" w:cs="宋体"/>
                <w:sz w:val="24"/>
                <w:szCs w:val="24"/>
              </w:rPr>
            </w:pPr>
            <w:r>
              <w:rPr>
                <w:rFonts w:hint="eastAsia" w:ascii="宋体" w:hAnsi="宋体" w:eastAsia="宋体" w:cs="宋体"/>
                <w:sz w:val="24"/>
                <w:szCs w:val="24"/>
              </w:rPr>
              <w:t>邮 箱</w:t>
            </w:r>
          </w:p>
        </w:tc>
        <w:tc>
          <w:tcPr>
            <w:tcW w:w="2456" w:type="dxa"/>
            <w:gridSpan w:val="2"/>
            <w:vAlign w:val="center"/>
          </w:tcPr>
          <w:p w14:paraId="1DE4C6AA">
            <w:pPr>
              <w:snapToGrid w:val="0"/>
              <w:jc w:val="center"/>
              <w:rPr>
                <w:rFonts w:hint="eastAsia" w:ascii="宋体" w:hAnsi="宋体" w:eastAsia="宋体" w:cs="宋体"/>
                <w:sz w:val="24"/>
                <w:szCs w:val="24"/>
              </w:rPr>
            </w:pPr>
          </w:p>
        </w:tc>
      </w:tr>
      <w:tr w14:paraId="7F1E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176" w:type="dxa"/>
            <w:vAlign w:val="center"/>
          </w:tcPr>
          <w:p w14:paraId="7D9B4818">
            <w:pPr>
              <w:snapToGrid w:val="0"/>
              <w:jc w:val="center"/>
              <w:rPr>
                <w:rFonts w:hint="eastAsia" w:ascii="宋体" w:hAnsi="宋体" w:eastAsia="宋体" w:cs="宋体"/>
                <w:sz w:val="24"/>
                <w:szCs w:val="24"/>
              </w:rPr>
            </w:pPr>
            <w:r>
              <w:rPr>
                <w:rFonts w:hint="eastAsia" w:ascii="宋体" w:hAnsi="宋体" w:eastAsia="宋体" w:cs="宋体"/>
                <w:sz w:val="24"/>
                <w:szCs w:val="24"/>
              </w:rPr>
              <w:t>联系人</w:t>
            </w:r>
          </w:p>
        </w:tc>
        <w:tc>
          <w:tcPr>
            <w:tcW w:w="3600" w:type="dxa"/>
            <w:gridSpan w:val="3"/>
            <w:vAlign w:val="center"/>
          </w:tcPr>
          <w:p w14:paraId="25AFAA8E">
            <w:pPr>
              <w:snapToGrid w:val="0"/>
              <w:jc w:val="center"/>
              <w:rPr>
                <w:rFonts w:hint="eastAsia" w:ascii="宋体" w:hAnsi="宋体" w:eastAsia="宋体" w:cs="宋体"/>
                <w:sz w:val="24"/>
                <w:szCs w:val="24"/>
              </w:rPr>
            </w:pPr>
          </w:p>
        </w:tc>
        <w:tc>
          <w:tcPr>
            <w:tcW w:w="1290" w:type="dxa"/>
            <w:gridSpan w:val="2"/>
            <w:vAlign w:val="center"/>
          </w:tcPr>
          <w:p w14:paraId="1B33AA34">
            <w:pPr>
              <w:snapToGrid w:val="0"/>
              <w:jc w:val="center"/>
              <w:rPr>
                <w:rFonts w:hint="eastAsia" w:ascii="宋体" w:hAnsi="宋体" w:eastAsia="宋体" w:cs="宋体"/>
                <w:sz w:val="24"/>
                <w:szCs w:val="24"/>
              </w:rPr>
            </w:pPr>
            <w:r>
              <w:rPr>
                <w:rFonts w:hint="eastAsia" w:ascii="宋体" w:hAnsi="宋体" w:eastAsia="宋体" w:cs="宋体"/>
                <w:sz w:val="24"/>
                <w:szCs w:val="24"/>
              </w:rPr>
              <w:t>手 机</w:t>
            </w:r>
          </w:p>
        </w:tc>
        <w:tc>
          <w:tcPr>
            <w:tcW w:w="2456" w:type="dxa"/>
            <w:gridSpan w:val="2"/>
            <w:vAlign w:val="center"/>
          </w:tcPr>
          <w:p w14:paraId="6CAEA796">
            <w:pPr>
              <w:snapToGrid w:val="0"/>
              <w:jc w:val="center"/>
              <w:rPr>
                <w:rFonts w:hint="eastAsia" w:ascii="宋体" w:hAnsi="宋体" w:eastAsia="宋体" w:cs="宋体"/>
                <w:sz w:val="24"/>
                <w:szCs w:val="24"/>
              </w:rPr>
            </w:pPr>
          </w:p>
        </w:tc>
      </w:tr>
      <w:tr w14:paraId="222D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76" w:type="dxa"/>
            <w:vMerge w:val="restart"/>
            <w:vAlign w:val="center"/>
          </w:tcPr>
          <w:p w14:paraId="7B6D1568">
            <w:pPr>
              <w:snapToGrid w:val="0"/>
              <w:jc w:val="center"/>
              <w:rPr>
                <w:rFonts w:hint="eastAsia" w:ascii="宋体" w:hAnsi="宋体" w:eastAsia="宋体" w:cs="宋体"/>
                <w:b/>
                <w:sz w:val="24"/>
                <w:szCs w:val="24"/>
              </w:rPr>
            </w:pPr>
            <w:r>
              <w:rPr>
                <w:rFonts w:hint="eastAsia" w:ascii="宋体" w:hAnsi="宋体" w:eastAsia="宋体" w:cs="宋体"/>
                <w:b/>
                <w:sz w:val="24"/>
                <w:szCs w:val="24"/>
              </w:rPr>
              <w:t>参加活动人员姓名</w:t>
            </w:r>
          </w:p>
        </w:tc>
        <w:tc>
          <w:tcPr>
            <w:tcW w:w="660" w:type="dxa"/>
            <w:vMerge w:val="restart"/>
            <w:vAlign w:val="center"/>
          </w:tcPr>
          <w:p w14:paraId="53E13BF3">
            <w:pPr>
              <w:widowControl/>
              <w:snapToGrid w:val="0"/>
              <w:jc w:val="center"/>
              <w:rPr>
                <w:rFonts w:hint="eastAsia" w:ascii="宋体" w:hAnsi="宋体" w:eastAsia="宋体" w:cs="宋体"/>
                <w:b/>
                <w:sz w:val="24"/>
                <w:szCs w:val="24"/>
              </w:rPr>
            </w:pPr>
            <w:r>
              <w:rPr>
                <w:rFonts w:hint="eastAsia" w:ascii="宋体" w:hAnsi="宋体" w:eastAsia="宋体" w:cs="宋体"/>
                <w:b/>
                <w:sz w:val="24"/>
                <w:szCs w:val="24"/>
              </w:rPr>
              <w:t>性 别</w:t>
            </w:r>
          </w:p>
        </w:tc>
        <w:tc>
          <w:tcPr>
            <w:tcW w:w="2344" w:type="dxa"/>
            <w:vMerge w:val="restart"/>
            <w:vAlign w:val="center"/>
          </w:tcPr>
          <w:p w14:paraId="7F0BC703">
            <w:pPr>
              <w:widowControl/>
              <w:snapToGrid w:val="0"/>
              <w:jc w:val="center"/>
              <w:rPr>
                <w:rFonts w:hint="eastAsia" w:ascii="宋体" w:hAnsi="宋体" w:eastAsia="宋体" w:cs="宋体"/>
                <w:b/>
                <w:sz w:val="24"/>
                <w:szCs w:val="24"/>
              </w:rPr>
            </w:pPr>
            <w:r>
              <w:rPr>
                <w:rFonts w:hint="eastAsia" w:ascii="宋体" w:hAnsi="宋体" w:eastAsia="宋体" w:cs="宋体"/>
                <w:b/>
                <w:sz w:val="24"/>
                <w:szCs w:val="24"/>
              </w:rPr>
              <w:t>职务</w:t>
            </w:r>
          </w:p>
        </w:tc>
        <w:tc>
          <w:tcPr>
            <w:tcW w:w="1750" w:type="dxa"/>
            <w:gridSpan w:val="2"/>
            <w:vMerge w:val="restart"/>
            <w:vAlign w:val="center"/>
          </w:tcPr>
          <w:p w14:paraId="0009173B">
            <w:pPr>
              <w:widowControl/>
              <w:snapToGrid w:val="0"/>
              <w:jc w:val="center"/>
              <w:rPr>
                <w:rFonts w:hint="eastAsia" w:ascii="宋体" w:hAnsi="宋体" w:eastAsia="宋体" w:cs="宋体"/>
                <w:b/>
                <w:sz w:val="24"/>
                <w:szCs w:val="24"/>
              </w:rPr>
            </w:pPr>
            <w:r>
              <w:rPr>
                <w:rFonts w:hint="eastAsia" w:ascii="宋体" w:hAnsi="宋体" w:eastAsia="宋体" w:cs="宋体"/>
                <w:b/>
                <w:sz w:val="24"/>
                <w:szCs w:val="24"/>
              </w:rPr>
              <w:t>手机</w:t>
            </w:r>
          </w:p>
        </w:tc>
        <w:tc>
          <w:tcPr>
            <w:tcW w:w="2592" w:type="dxa"/>
            <w:gridSpan w:val="3"/>
            <w:vAlign w:val="center"/>
          </w:tcPr>
          <w:p w14:paraId="12C92BD1">
            <w:pPr>
              <w:widowControl/>
              <w:snapToGrid w:val="0"/>
              <w:jc w:val="center"/>
              <w:rPr>
                <w:rFonts w:hint="eastAsia" w:ascii="宋体" w:hAnsi="宋体" w:eastAsia="宋体" w:cs="宋体"/>
                <w:b/>
                <w:sz w:val="24"/>
                <w:szCs w:val="24"/>
              </w:rPr>
            </w:pPr>
            <w:r>
              <w:rPr>
                <w:rFonts w:hint="eastAsia" w:ascii="宋体" w:hAnsi="宋体" w:eastAsia="宋体" w:cs="宋体"/>
                <w:b/>
                <w:sz w:val="24"/>
                <w:szCs w:val="24"/>
              </w:rPr>
              <w:t>住宿标准种类</w:t>
            </w:r>
          </w:p>
          <w:p w14:paraId="1703F46A">
            <w:pPr>
              <w:widowControl/>
              <w:snapToGrid w:val="0"/>
              <w:jc w:val="both"/>
              <w:rPr>
                <w:rFonts w:hint="eastAsia" w:ascii="宋体" w:hAnsi="宋体" w:eastAsia="宋体" w:cs="宋体"/>
                <w:b/>
                <w:sz w:val="24"/>
                <w:szCs w:val="24"/>
              </w:rPr>
            </w:pPr>
            <w:r>
              <w:rPr>
                <w:rFonts w:hint="eastAsia" w:ascii="宋体" w:hAnsi="宋体" w:eastAsia="宋体" w:cs="宋体"/>
                <w:b/>
                <w:sz w:val="24"/>
                <w:szCs w:val="24"/>
                <w:lang w:val="en-US" w:eastAsia="zh-CN"/>
              </w:rPr>
              <w:t>4</w:t>
            </w:r>
            <w:r>
              <w:rPr>
                <w:rFonts w:hint="eastAsia" w:ascii="宋体" w:hAnsi="宋体" w:eastAsia="宋体" w:cs="宋体"/>
                <w:b/>
                <w:sz w:val="24"/>
                <w:szCs w:val="24"/>
              </w:rPr>
              <w:t>月（ ）日入住-</w:t>
            </w:r>
          </w:p>
          <w:p w14:paraId="46939063">
            <w:pPr>
              <w:widowControl/>
              <w:snapToGrid w:val="0"/>
              <w:jc w:val="both"/>
              <w:rPr>
                <w:rFonts w:hint="eastAsia" w:ascii="宋体" w:hAnsi="宋体" w:eastAsia="宋体" w:cs="宋体"/>
                <w:b/>
                <w:sz w:val="24"/>
                <w:szCs w:val="24"/>
              </w:rPr>
            </w:pPr>
            <w:r>
              <w:rPr>
                <w:rFonts w:hint="eastAsia" w:ascii="宋体" w:hAnsi="宋体" w:eastAsia="宋体" w:cs="宋体"/>
                <w:b/>
                <w:sz w:val="24"/>
                <w:szCs w:val="24"/>
                <w:lang w:val="en-US" w:eastAsia="zh-CN"/>
              </w:rPr>
              <w:t>4</w:t>
            </w:r>
            <w:r>
              <w:rPr>
                <w:rFonts w:hint="eastAsia" w:ascii="宋体" w:hAnsi="宋体" w:eastAsia="宋体" w:cs="宋体"/>
                <w:b/>
                <w:sz w:val="24"/>
                <w:szCs w:val="24"/>
              </w:rPr>
              <w:t>月（ ）日离店</w:t>
            </w:r>
          </w:p>
        </w:tc>
      </w:tr>
      <w:tr w14:paraId="6E81A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76" w:type="dxa"/>
            <w:vMerge w:val="continue"/>
            <w:vAlign w:val="center"/>
          </w:tcPr>
          <w:p w14:paraId="3F522A08">
            <w:pPr>
              <w:keepNext/>
              <w:keepLines/>
              <w:snapToGrid w:val="0"/>
              <w:spacing w:before="340" w:after="330" w:line="578" w:lineRule="auto"/>
              <w:jc w:val="center"/>
              <w:rPr>
                <w:rFonts w:hint="eastAsia" w:ascii="宋体" w:hAnsi="宋体" w:eastAsia="宋体" w:cs="宋体"/>
                <w:b/>
                <w:sz w:val="24"/>
                <w:szCs w:val="24"/>
              </w:rPr>
            </w:pPr>
          </w:p>
        </w:tc>
        <w:tc>
          <w:tcPr>
            <w:tcW w:w="660" w:type="dxa"/>
            <w:vMerge w:val="continue"/>
            <w:vAlign w:val="center"/>
          </w:tcPr>
          <w:p w14:paraId="4D8A39F0">
            <w:pPr>
              <w:keepNext/>
              <w:keepLines/>
              <w:widowControl/>
              <w:snapToGrid w:val="0"/>
              <w:spacing w:before="340" w:after="330" w:line="578" w:lineRule="auto"/>
              <w:jc w:val="center"/>
              <w:rPr>
                <w:rFonts w:hint="eastAsia" w:ascii="宋体" w:hAnsi="宋体" w:eastAsia="宋体" w:cs="宋体"/>
                <w:b/>
                <w:sz w:val="24"/>
                <w:szCs w:val="24"/>
              </w:rPr>
            </w:pPr>
          </w:p>
        </w:tc>
        <w:tc>
          <w:tcPr>
            <w:tcW w:w="2344" w:type="dxa"/>
            <w:vMerge w:val="continue"/>
            <w:vAlign w:val="center"/>
          </w:tcPr>
          <w:p w14:paraId="48C0CA67">
            <w:pPr>
              <w:keepNext/>
              <w:keepLines/>
              <w:widowControl/>
              <w:snapToGrid w:val="0"/>
              <w:spacing w:before="340" w:after="330" w:line="578" w:lineRule="auto"/>
              <w:jc w:val="center"/>
              <w:rPr>
                <w:rFonts w:hint="eastAsia" w:ascii="宋体" w:hAnsi="宋体" w:eastAsia="宋体" w:cs="宋体"/>
                <w:b/>
                <w:sz w:val="24"/>
                <w:szCs w:val="24"/>
              </w:rPr>
            </w:pPr>
          </w:p>
        </w:tc>
        <w:tc>
          <w:tcPr>
            <w:tcW w:w="1750" w:type="dxa"/>
            <w:gridSpan w:val="2"/>
            <w:vMerge w:val="continue"/>
            <w:vAlign w:val="center"/>
          </w:tcPr>
          <w:p w14:paraId="4B16B2DE">
            <w:pPr>
              <w:keepNext/>
              <w:keepLines/>
              <w:widowControl/>
              <w:snapToGrid w:val="0"/>
              <w:spacing w:before="340" w:after="330" w:line="578" w:lineRule="auto"/>
              <w:jc w:val="center"/>
              <w:rPr>
                <w:rFonts w:hint="eastAsia" w:ascii="宋体" w:hAnsi="宋体" w:eastAsia="宋体" w:cs="宋体"/>
                <w:b/>
                <w:sz w:val="24"/>
                <w:szCs w:val="24"/>
              </w:rPr>
            </w:pPr>
          </w:p>
        </w:tc>
        <w:tc>
          <w:tcPr>
            <w:tcW w:w="1329" w:type="dxa"/>
            <w:gridSpan w:val="2"/>
            <w:vAlign w:val="center"/>
          </w:tcPr>
          <w:p w14:paraId="4EA04B37">
            <w:pPr>
              <w:snapToGrid w:val="0"/>
              <w:jc w:val="center"/>
              <w:rPr>
                <w:rFonts w:hint="eastAsia" w:ascii="宋体" w:hAnsi="宋体" w:eastAsia="宋体" w:cs="宋体"/>
                <w:b/>
                <w:sz w:val="24"/>
                <w:szCs w:val="24"/>
              </w:rPr>
            </w:pPr>
            <w:r>
              <w:rPr>
                <w:rFonts w:hint="eastAsia" w:ascii="宋体" w:hAnsi="宋体" w:eastAsia="宋体" w:cs="宋体"/>
                <w:b/>
                <w:sz w:val="24"/>
                <w:szCs w:val="24"/>
              </w:rPr>
              <w:t>1/2标房</w:t>
            </w:r>
          </w:p>
        </w:tc>
        <w:tc>
          <w:tcPr>
            <w:tcW w:w="1263" w:type="dxa"/>
            <w:vAlign w:val="center"/>
          </w:tcPr>
          <w:p w14:paraId="271EA001">
            <w:pPr>
              <w:snapToGrid w:val="0"/>
              <w:jc w:val="center"/>
              <w:rPr>
                <w:rFonts w:hint="eastAsia" w:ascii="宋体" w:hAnsi="宋体" w:eastAsia="宋体" w:cs="宋体"/>
                <w:b/>
                <w:sz w:val="24"/>
                <w:szCs w:val="24"/>
              </w:rPr>
            </w:pPr>
            <w:r>
              <w:rPr>
                <w:rFonts w:hint="eastAsia" w:ascii="宋体" w:hAnsi="宋体" w:eastAsia="宋体" w:cs="宋体"/>
                <w:b/>
                <w:sz w:val="24"/>
                <w:szCs w:val="24"/>
              </w:rPr>
              <w:t>单人房</w:t>
            </w:r>
          </w:p>
        </w:tc>
      </w:tr>
      <w:tr w14:paraId="7B370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76" w:type="dxa"/>
            <w:vAlign w:val="center"/>
          </w:tcPr>
          <w:p w14:paraId="4473A015">
            <w:pPr>
              <w:snapToGrid w:val="0"/>
              <w:jc w:val="center"/>
              <w:rPr>
                <w:rFonts w:hint="eastAsia" w:ascii="宋体" w:hAnsi="宋体" w:eastAsia="宋体" w:cs="宋体"/>
                <w:sz w:val="24"/>
                <w:szCs w:val="24"/>
              </w:rPr>
            </w:pPr>
          </w:p>
        </w:tc>
        <w:tc>
          <w:tcPr>
            <w:tcW w:w="660" w:type="dxa"/>
            <w:vAlign w:val="center"/>
          </w:tcPr>
          <w:p w14:paraId="6629E4BD">
            <w:pPr>
              <w:snapToGrid w:val="0"/>
              <w:jc w:val="center"/>
              <w:rPr>
                <w:rFonts w:hint="eastAsia" w:ascii="宋体" w:hAnsi="宋体" w:eastAsia="宋体" w:cs="宋体"/>
                <w:szCs w:val="21"/>
              </w:rPr>
            </w:pPr>
          </w:p>
        </w:tc>
        <w:tc>
          <w:tcPr>
            <w:tcW w:w="2344" w:type="dxa"/>
            <w:vAlign w:val="center"/>
          </w:tcPr>
          <w:p w14:paraId="28DBF419">
            <w:pPr>
              <w:snapToGrid w:val="0"/>
              <w:jc w:val="center"/>
              <w:rPr>
                <w:rFonts w:hint="eastAsia" w:ascii="宋体" w:hAnsi="宋体" w:eastAsia="宋体" w:cs="宋体"/>
                <w:szCs w:val="21"/>
              </w:rPr>
            </w:pPr>
          </w:p>
        </w:tc>
        <w:tc>
          <w:tcPr>
            <w:tcW w:w="1750" w:type="dxa"/>
            <w:gridSpan w:val="2"/>
            <w:vAlign w:val="center"/>
          </w:tcPr>
          <w:p w14:paraId="45E77999">
            <w:pPr>
              <w:snapToGrid w:val="0"/>
              <w:jc w:val="center"/>
              <w:rPr>
                <w:rFonts w:hint="eastAsia" w:ascii="宋体" w:hAnsi="宋体" w:eastAsia="宋体" w:cs="宋体"/>
                <w:szCs w:val="21"/>
              </w:rPr>
            </w:pPr>
          </w:p>
        </w:tc>
        <w:tc>
          <w:tcPr>
            <w:tcW w:w="1329" w:type="dxa"/>
            <w:gridSpan w:val="2"/>
            <w:vAlign w:val="center"/>
          </w:tcPr>
          <w:p w14:paraId="5F63C28C">
            <w:pPr>
              <w:snapToGrid w:val="0"/>
              <w:jc w:val="center"/>
              <w:rPr>
                <w:rFonts w:hint="eastAsia" w:ascii="宋体" w:hAnsi="宋体" w:eastAsia="宋体" w:cs="宋体"/>
                <w:szCs w:val="21"/>
              </w:rPr>
            </w:pPr>
            <w:r>
              <w:rPr>
                <w:rFonts w:hint="eastAsia" w:ascii="宋体" w:hAnsi="宋体" w:eastAsia="宋体" w:cs="宋体"/>
                <w:szCs w:val="21"/>
              </w:rPr>
              <w:t>□</w:t>
            </w:r>
          </w:p>
        </w:tc>
        <w:tc>
          <w:tcPr>
            <w:tcW w:w="1263" w:type="dxa"/>
            <w:vAlign w:val="center"/>
          </w:tcPr>
          <w:p w14:paraId="02CFB12F">
            <w:pPr>
              <w:snapToGrid w:val="0"/>
              <w:jc w:val="center"/>
              <w:rPr>
                <w:rFonts w:hint="eastAsia" w:ascii="宋体" w:hAnsi="宋体" w:eastAsia="宋体" w:cs="宋体"/>
                <w:szCs w:val="21"/>
              </w:rPr>
            </w:pPr>
            <w:r>
              <w:rPr>
                <w:rFonts w:hint="eastAsia" w:ascii="宋体" w:hAnsi="宋体" w:eastAsia="宋体" w:cs="宋体"/>
                <w:szCs w:val="21"/>
              </w:rPr>
              <w:t>□</w:t>
            </w:r>
          </w:p>
        </w:tc>
      </w:tr>
      <w:tr w14:paraId="1B212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76" w:type="dxa"/>
            <w:vAlign w:val="center"/>
          </w:tcPr>
          <w:p w14:paraId="46F98689">
            <w:pPr>
              <w:snapToGrid w:val="0"/>
              <w:jc w:val="center"/>
              <w:rPr>
                <w:rFonts w:hint="eastAsia" w:ascii="宋体" w:hAnsi="宋体" w:eastAsia="宋体" w:cs="宋体"/>
                <w:sz w:val="24"/>
                <w:szCs w:val="24"/>
              </w:rPr>
            </w:pPr>
          </w:p>
        </w:tc>
        <w:tc>
          <w:tcPr>
            <w:tcW w:w="660" w:type="dxa"/>
            <w:vAlign w:val="center"/>
          </w:tcPr>
          <w:p w14:paraId="34C0088A">
            <w:pPr>
              <w:snapToGrid w:val="0"/>
              <w:jc w:val="center"/>
              <w:rPr>
                <w:rFonts w:hint="eastAsia" w:ascii="宋体" w:hAnsi="宋体" w:eastAsia="宋体" w:cs="宋体"/>
                <w:szCs w:val="21"/>
              </w:rPr>
            </w:pPr>
          </w:p>
        </w:tc>
        <w:tc>
          <w:tcPr>
            <w:tcW w:w="2344" w:type="dxa"/>
            <w:vAlign w:val="center"/>
          </w:tcPr>
          <w:p w14:paraId="1C0860B4">
            <w:pPr>
              <w:snapToGrid w:val="0"/>
              <w:jc w:val="center"/>
              <w:rPr>
                <w:rFonts w:hint="eastAsia" w:ascii="宋体" w:hAnsi="宋体" w:eastAsia="宋体" w:cs="宋体"/>
                <w:szCs w:val="21"/>
              </w:rPr>
            </w:pPr>
          </w:p>
        </w:tc>
        <w:tc>
          <w:tcPr>
            <w:tcW w:w="1750" w:type="dxa"/>
            <w:gridSpan w:val="2"/>
            <w:vAlign w:val="center"/>
          </w:tcPr>
          <w:p w14:paraId="601AD0B5">
            <w:pPr>
              <w:snapToGrid w:val="0"/>
              <w:jc w:val="center"/>
              <w:rPr>
                <w:rFonts w:hint="eastAsia" w:ascii="宋体" w:hAnsi="宋体" w:eastAsia="宋体" w:cs="宋体"/>
                <w:szCs w:val="21"/>
              </w:rPr>
            </w:pPr>
          </w:p>
        </w:tc>
        <w:tc>
          <w:tcPr>
            <w:tcW w:w="1329" w:type="dxa"/>
            <w:gridSpan w:val="2"/>
            <w:vAlign w:val="center"/>
          </w:tcPr>
          <w:p w14:paraId="01FA63BA">
            <w:pPr>
              <w:snapToGrid w:val="0"/>
              <w:jc w:val="center"/>
              <w:rPr>
                <w:rFonts w:hint="eastAsia" w:ascii="宋体" w:hAnsi="宋体" w:eastAsia="宋体" w:cs="宋体"/>
                <w:szCs w:val="21"/>
              </w:rPr>
            </w:pPr>
            <w:r>
              <w:rPr>
                <w:rFonts w:hint="eastAsia" w:ascii="宋体" w:hAnsi="宋体" w:eastAsia="宋体" w:cs="宋体"/>
                <w:szCs w:val="21"/>
              </w:rPr>
              <w:t>□</w:t>
            </w:r>
          </w:p>
        </w:tc>
        <w:tc>
          <w:tcPr>
            <w:tcW w:w="1263" w:type="dxa"/>
            <w:vAlign w:val="center"/>
          </w:tcPr>
          <w:p w14:paraId="6360EB00">
            <w:pPr>
              <w:snapToGrid w:val="0"/>
              <w:jc w:val="center"/>
              <w:rPr>
                <w:rFonts w:hint="eastAsia" w:ascii="宋体" w:hAnsi="宋体" w:eastAsia="宋体" w:cs="宋体"/>
                <w:szCs w:val="21"/>
              </w:rPr>
            </w:pPr>
            <w:r>
              <w:rPr>
                <w:rFonts w:hint="eastAsia" w:ascii="宋体" w:hAnsi="宋体" w:eastAsia="宋体" w:cs="宋体"/>
                <w:szCs w:val="21"/>
              </w:rPr>
              <w:t>□</w:t>
            </w:r>
          </w:p>
        </w:tc>
      </w:tr>
      <w:tr w14:paraId="30BFA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vAlign w:val="center"/>
          </w:tcPr>
          <w:p w14:paraId="5A1618BB">
            <w:pPr>
              <w:snapToGrid w:val="0"/>
              <w:jc w:val="center"/>
              <w:rPr>
                <w:rFonts w:hint="eastAsia" w:ascii="宋体" w:hAnsi="宋体" w:eastAsia="宋体" w:cs="宋体"/>
                <w:sz w:val="24"/>
                <w:szCs w:val="24"/>
              </w:rPr>
            </w:pPr>
          </w:p>
        </w:tc>
        <w:tc>
          <w:tcPr>
            <w:tcW w:w="660" w:type="dxa"/>
            <w:vAlign w:val="center"/>
          </w:tcPr>
          <w:p w14:paraId="227A20D3">
            <w:pPr>
              <w:snapToGrid w:val="0"/>
              <w:jc w:val="center"/>
              <w:rPr>
                <w:rFonts w:hint="eastAsia" w:ascii="宋体" w:hAnsi="宋体" w:eastAsia="宋体" w:cs="宋体"/>
                <w:szCs w:val="21"/>
              </w:rPr>
            </w:pPr>
          </w:p>
        </w:tc>
        <w:tc>
          <w:tcPr>
            <w:tcW w:w="2344" w:type="dxa"/>
            <w:vAlign w:val="center"/>
          </w:tcPr>
          <w:p w14:paraId="67FDA2C9">
            <w:pPr>
              <w:snapToGrid w:val="0"/>
              <w:jc w:val="center"/>
              <w:rPr>
                <w:rFonts w:hint="eastAsia" w:ascii="宋体" w:hAnsi="宋体" w:eastAsia="宋体" w:cs="宋体"/>
                <w:szCs w:val="21"/>
              </w:rPr>
            </w:pPr>
          </w:p>
        </w:tc>
        <w:tc>
          <w:tcPr>
            <w:tcW w:w="1750" w:type="dxa"/>
            <w:gridSpan w:val="2"/>
            <w:vAlign w:val="center"/>
          </w:tcPr>
          <w:p w14:paraId="5C7402E6">
            <w:pPr>
              <w:snapToGrid w:val="0"/>
              <w:jc w:val="center"/>
              <w:rPr>
                <w:rFonts w:hint="eastAsia" w:ascii="宋体" w:hAnsi="宋体" w:eastAsia="宋体" w:cs="宋体"/>
                <w:szCs w:val="21"/>
              </w:rPr>
            </w:pPr>
          </w:p>
        </w:tc>
        <w:tc>
          <w:tcPr>
            <w:tcW w:w="1329" w:type="dxa"/>
            <w:gridSpan w:val="2"/>
            <w:vAlign w:val="center"/>
          </w:tcPr>
          <w:p w14:paraId="098E6084">
            <w:pPr>
              <w:snapToGrid w:val="0"/>
              <w:jc w:val="center"/>
              <w:rPr>
                <w:rFonts w:hint="eastAsia" w:ascii="宋体" w:hAnsi="宋体" w:eastAsia="宋体" w:cs="宋体"/>
                <w:szCs w:val="21"/>
              </w:rPr>
            </w:pPr>
            <w:r>
              <w:rPr>
                <w:rFonts w:hint="eastAsia" w:ascii="宋体" w:hAnsi="宋体" w:eastAsia="宋体" w:cs="宋体"/>
                <w:szCs w:val="21"/>
              </w:rPr>
              <w:t>□</w:t>
            </w:r>
          </w:p>
        </w:tc>
        <w:tc>
          <w:tcPr>
            <w:tcW w:w="1263" w:type="dxa"/>
            <w:vAlign w:val="center"/>
          </w:tcPr>
          <w:p w14:paraId="3BF6BF5F">
            <w:pPr>
              <w:snapToGrid w:val="0"/>
              <w:jc w:val="center"/>
              <w:rPr>
                <w:rFonts w:hint="eastAsia" w:ascii="宋体" w:hAnsi="宋体" w:eastAsia="宋体" w:cs="宋体"/>
                <w:szCs w:val="21"/>
              </w:rPr>
            </w:pPr>
            <w:r>
              <w:rPr>
                <w:rFonts w:hint="eastAsia" w:ascii="宋体" w:hAnsi="宋体" w:eastAsia="宋体" w:cs="宋体"/>
                <w:szCs w:val="21"/>
              </w:rPr>
              <w:t>□</w:t>
            </w:r>
          </w:p>
        </w:tc>
      </w:tr>
      <w:tr w14:paraId="5B146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vAlign w:val="center"/>
          </w:tcPr>
          <w:p w14:paraId="2CF682A0">
            <w:pPr>
              <w:snapToGrid w:val="0"/>
              <w:jc w:val="center"/>
              <w:rPr>
                <w:rFonts w:hint="eastAsia" w:ascii="宋体" w:hAnsi="宋体" w:eastAsia="宋体" w:cs="宋体"/>
                <w:sz w:val="24"/>
                <w:szCs w:val="24"/>
              </w:rPr>
            </w:pPr>
          </w:p>
        </w:tc>
        <w:tc>
          <w:tcPr>
            <w:tcW w:w="660" w:type="dxa"/>
            <w:vAlign w:val="center"/>
          </w:tcPr>
          <w:p w14:paraId="3DA8FD3A">
            <w:pPr>
              <w:snapToGrid w:val="0"/>
              <w:jc w:val="center"/>
              <w:rPr>
                <w:rFonts w:hint="eastAsia" w:ascii="宋体" w:hAnsi="宋体" w:eastAsia="宋体" w:cs="宋体"/>
                <w:szCs w:val="21"/>
              </w:rPr>
            </w:pPr>
          </w:p>
        </w:tc>
        <w:tc>
          <w:tcPr>
            <w:tcW w:w="2344" w:type="dxa"/>
            <w:vAlign w:val="center"/>
          </w:tcPr>
          <w:p w14:paraId="396082FC">
            <w:pPr>
              <w:snapToGrid w:val="0"/>
              <w:jc w:val="center"/>
              <w:rPr>
                <w:rFonts w:hint="eastAsia" w:ascii="宋体" w:hAnsi="宋体" w:eastAsia="宋体" w:cs="宋体"/>
                <w:szCs w:val="21"/>
              </w:rPr>
            </w:pPr>
          </w:p>
        </w:tc>
        <w:tc>
          <w:tcPr>
            <w:tcW w:w="1750" w:type="dxa"/>
            <w:gridSpan w:val="2"/>
            <w:vAlign w:val="center"/>
          </w:tcPr>
          <w:p w14:paraId="4B6BF03B">
            <w:pPr>
              <w:snapToGrid w:val="0"/>
              <w:jc w:val="center"/>
              <w:rPr>
                <w:rFonts w:hint="eastAsia" w:ascii="宋体" w:hAnsi="宋体" w:eastAsia="宋体" w:cs="宋体"/>
                <w:szCs w:val="21"/>
              </w:rPr>
            </w:pPr>
          </w:p>
        </w:tc>
        <w:tc>
          <w:tcPr>
            <w:tcW w:w="1329" w:type="dxa"/>
            <w:gridSpan w:val="2"/>
            <w:vAlign w:val="center"/>
          </w:tcPr>
          <w:p w14:paraId="6025AA87">
            <w:pPr>
              <w:snapToGrid w:val="0"/>
              <w:jc w:val="center"/>
              <w:rPr>
                <w:rFonts w:hint="eastAsia" w:ascii="宋体" w:hAnsi="宋体" w:eastAsia="宋体" w:cs="宋体"/>
                <w:szCs w:val="21"/>
              </w:rPr>
            </w:pPr>
          </w:p>
        </w:tc>
        <w:tc>
          <w:tcPr>
            <w:tcW w:w="1263" w:type="dxa"/>
            <w:vAlign w:val="center"/>
          </w:tcPr>
          <w:p w14:paraId="2238DE1A">
            <w:pPr>
              <w:snapToGrid w:val="0"/>
              <w:jc w:val="center"/>
              <w:rPr>
                <w:rFonts w:hint="eastAsia" w:ascii="宋体" w:hAnsi="宋体" w:eastAsia="宋体" w:cs="宋体"/>
                <w:szCs w:val="21"/>
              </w:rPr>
            </w:pPr>
          </w:p>
        </w:tc>
      </w:tr>
      <w:tr w14:paraId="53523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vAlign w:val="center"/>
          </w:tcPr>
          <w:p w14:paraId="24BA0BC6">
            <w:pPr>
              <w:snapToGrid w:val="0"/>
              <w:jc w:val="center"/>
              <w:rPr>
                <w:rFonts w:hint="eastAsia" w:ascii="宋体" w:hAnsi="宋体" w:eastAsia="宋体" w:cs="宋体"/>
                <w:sz w:val="24"/>
                <w:szCs w:val="24"/>
              </w:rPr>
            </w:pPr>
          </w:p>
        </w:tc>
        <w:tc>
          <w:tcPr>
            <w:tcW w:w="660" w:type="dxa"/>
            <w:vAlign w:val="center"/>
          </w:tcPr>
          <w:p w14:paraId="23315AE4">
            <w:pPr>
              <w:snapToGrid w:val="0"/>
              <w:jc w:val="center"/>
              <w:rPr>
                <w:rFonts w:hint="eastAsia" w:ascii="宋体" w:hAnsi="宋体" w:eastAsia="宋体" w:cs="宋体"/>
                <w:szCs w:val="21"/>
              </w:rPr>
            </w:pPr>
          </w:p>
        </w:tc>
        <w:tc>
          <w:tcPr>
            <w:tcW w:w="2344" w:type="dxa"/>
            <w:vAlign w:val="center"/>
          </w:tcPr>
          <w:p w14:paraId="3F3F39E4">
            <w:pPr>
              <w:snapToGrid w:val="0"/>
              <w:jc w:val="center"/>
              <w:rPr>
                <w:rFonts w:hint="eastAsia" w:ascii="宋体" w:hAnsi="宋体" w:eastAsia="宋体" w:cs="宋体"/>
                <w:szCs w:val="21"/>
              </w:rPr>
            </w:pPr>
          </w:p>
        </w:tc>
        <w:tc>
          <w:tcPr>
            <w:tcW w:w="1750" w:type="dxa"/>
            <w:gridSpan w:val="2"/>
            <w:vAlign w:val="center"/>
          </w:tcPr>
          <w:p w14:paraId="337D1670">
            <w:pPr>
              <w:snapToGrid w:val="0"/>
              <w:jc w:val="center"/>
              <w:rPr>
                <w:rFonts w:hint="eastAsia" w:ascii="宋体" w:hAnsi="宋体" w:eastAsia="宋体" w:cs="宋体"/>
                <w:szCs w:val="21"/>
              </w:rPr>
            </w:pPr>
          </w:p>
        </w:tc>
        <w:tc>
          <w:tcPr>
            <w:tcW w:w="1329" w:type="dxa"/>
            <w:gridSpan w:val="2"/>
            <w:vAlign w:val="center"/>
          </w:tcPr>
          <w:p w14:paraId="3A8554ED">
            <w:pPr>
              <w:snapToGrid w:val="0"/>
              <w:jc w:val="center"/>
              <w:rPr>
                <w:rFonts w:hint="eastAsia" w:ascii="宋体" w:hAnsi="宋体" w:eastAsia="宋体" w:cs="宋体"/>
                <w:szCs w:val="21"/>
              </w:rPr>
            </w:pPr>
          </w:p>
        </w:tc>
        <w:tc>
          <w:tcPr>
            <w:tcW w:w="1263" w:type="dxa"/>
            <w:vAlign w:val="center"/>
          </w:tcPr>
          <w:p w14:paraId="5EC6FAF3">
            <w:pPr>
              <w:snapToGrid w:val="0"/>
              <w:jc w:val="center"/>
              <w:rPr>
                <w:rFonts w:hint="eastAsia" w:ascii="宋体" w:hAnsi="宋体" w:eastAsia="宋体" w:cs="宋体"/>
                <w:szCs w:val="21"/>
              </w:rPr>
            </w:pPr>
          </w:p>
        </w:tc>
      </w:tr>
      <w:tr w14:paraId="1FE8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9" w:hRule="atLeast"/>
          <w:jc w:val="center"/>
        </w:trPr>
        <w:tc>
          <w:tcPr>
            <w:tcW w:w="1836" w:type="dxa"/>
            <w:gridSpan w:val="2"/>
            <w:vAlign w:val="center"/>
          </w:tcPr>
          <w:p w14:paraId="2D9B5AC4">
            <w:pPr>
              <w:snapToGrid w:val="0"/>
              <w:jc w:val="center"/>
              <w:rPr>
                <w:rFonts w:hint="eastAsia" w:ascii="宋体" w:hAnsi="宋体" w:eastAsia="宋体" w:cs="宋体"/>
                <w:b/>
                <w:sz w:val="24"/>
                <w:szCs w:val="24"/>
              </w:rPr>
            </w:pPr>
            <w:r>
              <w:rPr>
                <w:rFonts w:hint="eastAsia" w:ascii="宋体" w:hAnsi="宋体" w:eastAsia="宋体" w:cs="宋体"/>
                <w:b/>
                <w:sz w:val="24"/>
                <w:szCs w:val="24"/>
              </w:rPr>
              <w:t>会务费</w:t>
            </w:r>
          </w:p>
          <w:p w14:paraId="11066059">
            <w:pPr>
              <w:snapToGrid w:val="0"/>
              <w:jc w:val="center"/>
              <w:rPr>
                <w:rFonts w:hint="eastAsia" w:ascii="宋体" w:hAnsi="宋体" w:eastAsia="宋体" w:cs="宋体"/>
                <w:b/>
                <w:sz w:val="24"/>
                <w:szCs w:val="24"/>
              </w:rPr>
            </w:pPr>
            <w:r>
              <w:rPr>
                <w:rFonts w:hint="eastAsia" w:ascii="宋体" w:hAnsi="宋体" w:eastAsia="宋体" w:cs="宋体"/>
                <w:b/>
                <w:sz w:val="24"/>
                <w:szCs w:val="24"/>
              </w:rPr>
              <w:t>付款方式</w:t>
            </w:r>
          </w:p>
        </w:tc>
        <w:tc>
          <w:tcPr>
            <w:tcW w:w="5423" w:type="dxa"/>
            <w:gridSpan w:val="5"/>
            <w:vAlign w:val="center"/>
          </w:tcPr>
          <w:p w14:paraId="3B88A9F1">
            <w:pPr>
              <w:snapToGrid w:val="0"/>
              <w:rPr>
                <w:rFonts w:hint="eastAsia" w:ascii="宋体" w:hAnsi="宋体" w:eastAsia="宋体" w:cs="宋体"/>
                <w:szCs w:val="21"/>
              </w:rPr>
            </w:pPr>
            <w:r>
              <w:rPr>
                <w:rFonts w:hint="eastAsia" w:ascii="宋体" w:hAnsi="宋体" w:eastAsia="宋体" w:cs="宋体"/>
                <w:szCs w:val="21"/>
              </w:rPr>
              <w:t>◎银行转账</w:t>
            </w:r>
          </w:p>
          <w:p w14:paraId="6B199169">
            <w:pPr>
              <w:tabs>
                <w:tab w:val="left" w:pos="746"/>
              </w:tabs>
              <w:snapToGrid w:val="0"/>
              <w:rPr>
                <w:rFonts w:hint="eastAsia" w:ascii="宋体" w:hAnsi="宋体" w:eastAsia="宋体" w:cs="宋体"/>
                <w:szCs w:val="21"/>
              </w:rPr>
            </w:pPr>
            <w:r>
              <w:rPr>
                <w:rFonts w:hint="eastAsia" w:ascii="宋体" w:hAnsi="宋体" w:eastAsia="宋体" w:cs="宋体"/>
                <w:szCs w:val="21"/>
              </w:rPr>
              <w:t>户名：上海建科文化传媒有限公司</w:t>
            </w:r>
          </w:p>
          <w:p w14:paraId="07949D26">
            <w:pPr>
              <w:tabs>
                <w:tab w:val="left" w:pos="746"/>
              </w:tabs>
              <w:snapToGrid w:val="0"/>
              <w:rPr>
                <w:rFonts w:hint="eastAsia" w:ascii="宋体" w:hAnsi="宋体" w:eastAsia="宋体" w:cs="宋体"/>
                <w:szCs w:val="21"/>
              </w:rPr>
            </w:pPr>
            <w:r>
              <w:rPr>
                <w:rFonts w:hint="eastAsia" w:ascii="宋体" w:hAnsi="宋体" w:eastAsia="宋体" w:cs="宋体"/>
                <w:szCs w:val="21"/>
              </w:rPr>
              <w:t>开户行：招商银行上海分行徐家汇支行</w:t>
            </w:r>
          </w:p>
          <w:p w14:paraId="03B222FE">
            <w:pPr>
              <w:snapToGrid w:val="0"/>
              <w:rPr>
                <w:rFonts w:hint="eastAsia" w:ascii="宋体" w:hAnsi="宋体" w:eastAsia="宋体" w:cs="宋体"/>
                <w:szCs w:val="21"/>
              </w:rPr>
            </w:pPr>
            <w:r>
              <w:rPr>
                <w:rFonts w:hint="eastAsia" w:ascii="宋体" w:hAnsi="宋体" w:eastAsia="宋体" w:cs="宋体"/>
                <w:szCs w:val="21"/>
              </w:rPr>
              <w:t>账号：121926192710203</w:t>
            </w:r>
          </w:p>
          <w:p w14:paraId="3A99FE89">
            <w:pPr>
              <w:snapToGrid w:val="0"/>
              <w:rPr>
                <w:rFonts w:hint="eastAsia" w:ascii="宋体" w:hAnsi="宋体" w:eastAsia="宋体" w:cs="宋体"/>
                <w:szCs w:val="21"/>
              </w:rPr>
            </w:pPr>
          </w:p>
          <w:p w14:paraId="170FCF4D">
            <w:pPr>
              <w:snapToGrid w:val="0"/>
              <w:rPr>
                <w:rFonts w:hint="eastAsia" w:ascii="宋体" w:hAnsi="宋体" w:eastAsia="宋体" w:cs="宋体"/>
                <w:szCs w:val="21"/>
              </w:rPr>
            </w:pPr>
            <w:r>
              <w:rPr>
                <w:rFonts w:hint="eastAsia" w:ascii="宋体" w:hAnsi="宋体" w:eastAsia="宋体" w:cs="宋体"/>
                <w:szCs w:val="21"/>
              </w:rPr>
              <w:t>汇款日期：    月    日</w:t>
            </w:r>
          </w:p>
        </w:tc>
        <w:tc>
          <w:tcPr>
            <w:tcW w:w="1263" w:type="dxa"/>
            <w:vAlign w:val="center"/>
          </w:tcPr>
          <w:p w14:paraId="74E587D3">
            <w:pPr>
              <w:snapToGrid w:val="0"/>
              <w:jc w:val="left"/>
              <w:rPr>
                <w:rFonts w:hint="eastAsia" w:ascii="宋体" w:hAnsi="宋体" w:eastAsia="宋体" w:cs="宋体"/>
                <w:szCs w:val="21"/>
              </w:rPr>
            </w:pPr>
            <w:r>
              <w:rPr>
                <w:rFonts w:hint="eastAsia" w:ascii="宋体" w:hAnsi="宋体" w:eastAsia="宋体" w:cs="宋体"/>
                <w:szCs w:val="21"/>
              </w:rPr>
              <w:t>增值税开票信息：</w:t>
            </w:r>
          </w:p>
          <w:p w14:paraId="7B9BDFAD">
            <w:pPr>
              <w:snapToGrid w:val="0"/>
              <w:jc w:val="left"/>
              <w:rPr>
                <w:rFonts w:hint="eastAsia" w:ascii="宋体" w:hAnsi="宋体" w:eastAsia="宋体" w:cs="宋体"/>
                <w:szCs w:val="21"/>
              </w:rPr>
            </w:pPr>
          </w:p>
          <w:p w14:paraId="5CA9EF0C">
            <w:pPr>
              <w:snapToGrid w:val="0"/>
              <w:jc w:val="left"/>
              <w:rPr>
                <w:rFonts w:hint="eastAsia" w:ascii="宋体" w:hAnsi="宋体" w:eastAsia="宋体" w:cs="宋体"/>
                <w:szCs w:val="21"/>
              </w:rPr>
            </w:pPr>
          </w:p>
          <w:p w14:paraId="652E3692">
            <w:pPr>
              <w:snapToGrid w:val="0"/>
              <w:jc w:val="left"/>
              <w:rPr>
                <w:rFonts w:hint="eastAsia" w:ascii="宋体" w:hAnsi="宋体" w:eastAsia="宋体" w:cs="宋体"/>
                <w:szCs w:val="21"/>
              </w:rPr>
            </w:pPr>
          </w:p>
          <w:p w14:paraId="48B06F64">
            <w:pPr>
              <w:snapToGrid w:val="0"/>
              <w:jc w:val="left"/>
              <w:rPr>
                <w:rFonts w:hint="eastAsia" w:ascii="宋体" w:hAnsi="宋体" w:eastAsia="宋体" w:cs="宋体"/>
                <w:szCs w:val="21"/>
              </w:rPr>
            </w:pPr>
          </w:p>
          <w:p w14:paraId="35E88FC8">
            <w:pPr>
              <w:snapToGrid w:val="0"/>
              <w:jc w:val="left"/>
              <w:rPr>
                <w:rFonts w:hint="eastAsia" w:ascii="宋体" w:hAnsi="宋体" w:eastAsia="宋体" w:cs="宋体"/>
                <w:szCs w:val="21"/>
              </w:rPr>
            </w:pPr>
          </w:p>
          <w:p w14:paraId="4E2E80A2">
            <w:pPr>
              <w:snapToGrid w:val="0"/>
              <w:jc w:val="left"/>
              <w:rPr>
                <w:rFonts w:hint="eastAsia" w:ascii="宋体" w:hAnsi="宋体" w:eastAsia="宋体" w:cs="宋体"/>
                <w:szCs w:val="21"/>
              </w:rPr>
            </w:pPr>
          </w:p>
          <w:p w14:paraId="1F1E5DE6">
            <w:pPr>
              <w:snapToGrid w:val="0"/>
              <w:jc w:val="left"/>
              <w:rPr>
                <w:rFonts w:hint="eastAsia" w:ascii="宋体" w:hAnsi="宋体" w:eastAsia="宋体" w:cs="宋体"/>
                <w:szCs w:val="21"/>
              </w:rPr>
            </w:pPr>
          </w:p>
        </w:tc>
      </w:tr>
      <w:tr w14:paraId="1F34D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836" w:type="dxa"/>
            <w:gridSpan w:val="2"/>
            <w:vAlign w:val="center"/>
          </w:tcPr>
          <w:p w14:paraId="5A14D0EF">
            <w:pPr>
              <w:snapToGrid w:val="0"/>
              <w:jc w:val="center"/>
              <w:rPr>
                <w:rFonts w:hint="eastAsia" w:ascii="宋体" w:hAnsi="宋体" w:eastAsia="宋体" w:cs="宋体"/>
                <w:b/>
                <w:sz w:val="24"/>
                <w:szCs w:val="24"/>
              </w:rPr>
            </w:pPr>
            <w:r>
              <w:rPr>
                <w:rFonts w:hint="eastAsia" w:ascii="宋体" w:hAnsi="宋体" w:eastAsia="宋体" w:cs="宋体"/>
                <w:b/>
                <w:sz w:val="24"/>
                <w:szCs w:val="24"/>
              </w:rPr>
              <w:t>备 注</w:t>
            </w:r>
          </w:p>
        </w:tc>
        <w:tc>
          <w:tcPr>
            <w:tcW w:w="6686" w:type="dxa"/>
            <w:gridSpan w:val="6"/>
            <w:vAlign w:val="center"/>
          </w:tcPr>
          <w:p w14:paraId="4950849D">
            <w:pPr>
              <w:snapToGrid w:val="0"/>
              <w:spacing w:line="360" w:lineRule="exact"/>
              <w:rPr>
                <w:rFonts w:hint="eastAsia" w:ascii="宋体" w:hAnsi="宋体" w:eastAsia="宋体" w:cs="宋体"/>
                <w:szCs w:val="21"/>
              </w:rPr>
            </w:pPr>
          </w:p>
          <w:p w14:paraId="0626B71C">
            <w:pPr>
              <w:snapToGrid w:val="0"/>
              <w:spacing w:line="360" w:lineRule="exact"/>
              <w:rPr>
                <w:rFonts w:hint="eastAsia" w:ascii="宋体" w:hAnsi="宋体" w:eastAsia="宋体" w:cs="宋体"/>
                <w:szCs w:val="21"/>
              </w:rPr>
            </w:pPr>
          </w:p>
        </w:tc>
      </w:tr>
    </w:tbl>
    <w:p w14:paraId="2B34C3FF">
      <w:pPr>
        <w:spacing w:line="360" w:lineRule="auto"/>
        <w:ind w:firstLine="422"/>
        <w:jc w:val="left"/>
        <w:rPr>
          <w:rFonts w:hint="eastAsia" w:ascii="宋体" w:hAnsi="宋体" w:eastAsia="宋体" w:cs="宋体"/>
          <w:b/>
          <w:color w:val="000000" w:themeColor="text1"/>
          <w:szCs w:val="21"/>
          <w14:textFill>
            <w14:solidFill>
              <w14:schemeClr w14:val="tx1"/>
            </w14:solidFill>
          </w14:textFill>
        </w:rPr>
      </w:pPr>
    </w:p>
    <w:p w14:paraId="2C668A58">
      <w:pPr>
        <w:spacing w:line="360" w:lineRule="auto"/>
        <w:ind w:firstLine="422"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备注：</w:t>
      </w:r>
      <w:r>
        <w:rPr>
          <w:rFonts w:hint="eastAsia" w:ascii="宋体" w:hAnsi="宋体" w:eastAsia="宋体" w:cs="宋体"/>
          <w:color w:val="000000" w:themeColor="text1"/>
          <w:szCs w:val="21"/>
          <w14:textFill>
            <w14:solidFill>
              <w14:schemeClr w14:val="tx1"/>
            </w14:solidFill>
          </w14:textFill>
        </w:rPr>
        <w:t>★1.</w:t>
      </w:r>
      <w:r>
        <w:rPr>
          <w:rFonts w:hint="eastAsia" w:ascii="宋体" w:hAnsi="宋体" w:eastAsia="宋体" w:cs="宋体"/>
          <w:szCs w:val="21"/>
        </w:rPr>
        <w:t>务请于202</w:t>
      </w:r>
      <w:r>
        <w:rPr>
          <w:rFonts w:hint="eastAsia" w:ascii="宋体" w:hAnsi="宋体" w:eastAsia="宋体" w:cs="宋体"/>
          <w:szCs w:val="21"/>
          <w:lang w:val="en-US" w:eastAsia="zh-CN"/>
        </w:rPr>
        <w:t>6</w:t>
      </w:r>
      <w:r>
        <w:rPr>
          <w:rFonts w:hint="eastAsia" w:ascii="宋体" w:hAnsi="宋体" w:eastAsia="宋体" w:cs="宋体"/>
          <w:szCs w:val="21"/>
        </w:rPr>
        <w:t>年</w:t>
      </w:r>
      <w:r>
        <w:rPr>
          <w:rFonts w:hint="eastAsia" w:ascii="宋体" w:hAnsi="宋体" w:eastAsia="宋体" w:cs="宋体"/>
          <w:szCs w:val="21"/>
          <w:lang w:val="en-US" w:eastAsia="zh-CN"/>
        </w:rPr>
        <w:t>4</w:t>
      </w:r>
      <w:r>
        <w:rPr>
          <w:rFonts w:hint="eastAsia" w:ascii="宋体" w:hAnsi="宋体" w:eastAsia="宋体" w:cs="宋体"/>
          <w:szCs w:val="21"/>
        </w:rPr>
        <w:t>月</w:t>
      </w:r>
      <w:r>
        <w:rPr>
          <w:rFonts w:hint="eastAsia" w:ascii="宋体" w:hAnsi="宋体" w:eastAsia="宋体" w:cs="宋体"/>
          <w:szCs w:val="21"/>
          <w:lang w:val="en-US" w:eastAsia="zh-CN"/>
        </w:rPr>
        <w:t>15</w:t>
      </w:r>
      <w:r>
        <w:rPr>
          <w:rFonts w:hint="eastAsia" w:ascii="宋体" w:hAnsi="宋体" w:eastAsia="宋体" w:cs="宋体"/>
          <w:szCs w:val="21"/>
        </w:rPr>
        <w:t>日前将填好的本回执发送邮件（1275073960@qq.com）至编辑部；为便于统计和安排参加活动人员以及电脑开票的需要，请于</w:t>
      </w:r>
      <w:r>
        <w:rPr>
          <w:rFonts w:hint="eastAsia" w:ascii="宋体" w:hAnsi="宋体" w:eastAsia="宋体" w:cs="宋体"/>
          <w:szCs w:val="21"/>
          <w:lang w:val="en-US" w:eastAsia="zh-CN"/>
        </w:rPr>
        <w:t>4</w:t>
      </w:r>
      <w:r>
        <w:rPr>
          <w:rFonts w:hint="eastAsia" w:ascii="宋体" w:hAnsi="宋体" w:eastAsia="宋体" w:cs="宋体"/>
          <w:szCs w:val="21"/>
        </w:rPr>
        <w:t>月</w:t>
      </w:r>
      <w:r>
        <w:rPr>
          <w:rFonts w:hint="eastAsia" w:ascii="宋体" w:hAnsi="宋体" w:eastAsia="宋体" w:cs="宋体"/>
          <w:szCs w:val="21"/>
          <w:lang w:val="en-US" w:eastAsia="zh-CN"/>
        </w:rPr>
        <w:t>15</w:t>
      </w:r>
      <w:r>
        <w:rPr>
          <w:rFonts w:hint="eastAsia" w:ascii="宋体" w:hAnsi="宋体" w:eastAsia="宋体" w:cs="宋体"/>
          <w:szCs w:val="21"/>
        </w:rPr>
        <w:t>日前将</w:t>
      </w:r>
      <w:r>
        <w:rPr>
          <w:rFonts w:hint="eastAsia" w:ascii="宋体" w:hAnsi="宋体" w:eastAsia="宋体" w:cs="宋体"/>
          <w:color w:val="000000" w:themeColor="text1"/>
          <w:szCs w:val="21"/>
          <w14:textFill>
            <w14:solidFill>
              <w14:schemeClr w14:val="tx1"/>
            </w14:solidFill>
          </w14:textFill>
        </w:rPr>
        <w:t>会务费</w:t>
      </w:r>
      <w:r>
        <w:rPr>
          <w:rFonts w:hint="eastAsia" w:ascii="宋体" w:hAnsi="宋体" w:eastAsia="宋体" w:cs="宋体"/>
          <w:szCs w:val="21"/>
        </w:rPr>
        <w:t>进行银行转账。</w:t>
      </w:r>
    </w:p>
    <w:p w14:paraId="6E5879DE">
      <w:pPr>
        <w:spacing w:line="380" w:lineRule="exact"/>
        <w:ind w:right="840" w:firstLine="420" w:firstLineChars="200"/>
        <w:jc w:val="left"/>
        <w:rPr>
          <w:rFonts w:hint="eastAsia" w:ascii="宋体" w:hAnsi="宋体" w:eastAsia="宋体" w:cs="宋体"/>
          <w:sz w:val="28"/>
          <w:szCs w:val="28"/>
          <w:lang w:eastAsia="zh-CN"/>
        </w:rPr>
      </w:pPr>
      <w:r>
        <w:rPr>
          <w:rFonts w:hint="eastAsia" w:ascii="宋体" w:hAnsi="宋体" w:eastAsia="宋体" w:cs="宋体"/>
          <w:color w:val="000000" w:themeColor="text1"/>
          <w:szCs w:val="21"/>
          <w14:textFill>
            <w14:solidFill>
              <w14:schemeClr w14:val="tx1"/>
            </w14:solidFill>
          </w14:textFill>
        </w:rPr>
        <w:t>★2.</w:t>
      </w:r>
      <w:r>
        <w:rPr>
          <w:rFonts w:hint="eastAsia" w:ascii="宋体" w:hAnsi="宋体" w:eastAsia="宋体" w:cs="宋体"/>
          <w:szCs w:val="21"/>
        </w:rPr>
        <w:t>编辑部地址：上海市宛平南路75号</w:t>
      </w:r>
      <w:r>
        <w:rPr>
          <w:rFonts w:hint="eastAsia" w:ascii="宋体" w:hAnsi="宋体" w:eastAsia="宋体" w:cs="宋体"/>
          <w:szCs w:val="21"/>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yYTRjZjNmMTMzNmRjOTE1ZTlhYjJhZmY4ODFkZmEifQ=="/>
    <w:docVar w:name="KSO_WPS_MARK_KEY" w:val="c7485843-07ab-4e08-b02a-85bfc73d1d7f"/>
  </w:docVars>
  <w:rsids>
    <w:rsidRoot w:val="00B4248C"/>
    <w:rsid w:val="00111A72"/>
    <w:rsid w:val="00140C15"/>
    <w:rsid w:val="00175470"/>
    <w:rsid w:val="001927B0"/>
    <w:rsid w:val="001F12CD"/>
    <w:rsid w:val="001F7800"/>
    <w:rsid w:val="002431E9"/>
    <w:rsid w:val="00281A21"/>
    <w:rsid w:val="002E09AE"/>
    <w:rsid w:val="00303BD7"/>
    <w:rsid w:val="00381C03"/>
    <w:rsid w:val="0043421F"/>
    <w:rsid w:val="00452051"/>
    <w:rsid w:val="00480558"/>
    <w:rsid w:val="00566A44"/>
    <w:rsid w:val="00567807"/>
    <w:rsid w:val="00596DB8"/>
    <w:rsid w:val="0060423F"/>
    <w:rsid w:val="00605F8E"/>
    <w:rsid w:val="0061001A"/>
    <w:rsid w:val="00625B8D"/>
    <w:rsid w:val="00637280"/>
    <w:rsid w:val="00655FBC"/>
    <w:rsid w:val="0066795B"/>
    <w:rsid w:val="006A7C5C"/>
    <w:rsid w:val="006D36B8"/>
    <w:rsid w:val="00712DA0"/>
    <w:rsid w:val="00737696"/>
    <w:rsid w:val="00751E9F"/>
    <w:rsid w:val="007578DA"/>
    <w:rsid w:val="00773C99"/>
    <w:rsid w:val="007974B3"/>
    <w:rsid w:val="00856AA4"/>
    <w:rsid w:val="00870FCA"/>
    <w:rsid w:val="00886AF5"/>
    <w:rsid w:val="008D23C0"/>
    <w:rsid w:val="008D6FCF"/>
    <w:rsid w:val="008E67A7"/>
    <w:rsid w:val="00902DEA"/>
    <w:rsid w:val="00972067"/>
    <w:rsid w:val="009C573E"/>
    <w:rsid w:val="009D00E1"/>
    <w:rsid w:val="00A30028"/>
    <w:rsid w:val="00A4068D"/>
    <w:rsid w:val="00A534A6"/>
    <w:rsid w:val="00AF4CE0"/>
    <w:rsid w:val="00B14433"/>
    <w:rsid w:val="00B3718B"/>
    <w:rsid w:val="00B4248C"/>
    <w:rsid w:val="00BB4F64"/>
    <w:rsid w:val="00C160A6"/>
    <w:rsid w:val="00CD4355"/>
    <w:rsid w:val="00D05EE2"/>
    <w:rsid w:val="00D24A3A"/>
    <w:rsid w:val="00D521BE"/>
    <w:rsid w:val="00D532F2"/>
    <w:rsid w:val="00E334DE"/>
    <w:rsid w:val="00E349C3"/>
    <w:rsid w:val="00E40378"/>
    <w:rsid w:val="00E432AF"/>
    <w:rsid w:val="00E45D5C"/>
    <w:rsid w:val="00E74CEB"/>
    <w:rsid w:val="00E91D9C"/>
    <w:rsid w:val="00EE2898"/>
    <w:rsid w:val="00FA19B8"/>
    <w:rsid w:val="00FE6509"/>
    <w:rsid w:val="00FF6133"/>
    <w:rsid w:val="010333FC"/>
    <w:rsid w:val="0171697A"/>
    <w:rsid w:val="08145A41"/>
    <w:rsid w:val="0DA10224"/>
    <w:rsid w:val="0FA91612"/>
    <w:rsid w:val="10855BDB"/>
    <w:rsid w:val="1180004B"/>
    <w:rsid w:val="27515A5B"/>
    <w:rsid w:val="315B5FAD"/>
    <w:rsid w:val="31EC565E"/>
    <w:rsid w:val="328A407A"/>
    <w:rsid w:val="331361AD"/>
    <w:rsid w:val="35923CDA"/>
    <w:rsid w:val="37626A85"/>
    <w:rsid w:val="3A0A2F53"/>
    <w:rsid w:val="44110A90"/>
    <w:rsid w:val="441E6832"/>
    <w:rsid w:val="44BF734F"/>
    <w:rsid w:val="49FE36E6"/>
    <w:rsid w:val="4DFA2335"/>
    <w:rsid w:val="4F4A4306"/>
    <w:rsid w:val="51E57D45"/>
    <w:rsid w:val="558E2409"/>
    <w:rsid w:val="56466B05"/>
    <w:rsid w:val="58041C3B"/>
    <w:rsid w:val="590824D3"/>
    <w:rsid w:val="597107A3"/>
    <w:rsid w:val="62C54841"/>
    <w:rsid w:val="714A7404"/>
    <w:rsid w:val="744E7BD9"/>
    <w:rsid w:val="78241802"/>
    <w:rsid w:val="7AB61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styleId="10">
    <w:name w:val="Emphasis"/>
    <w:basedOn w:val="8"/>
    <w:qFormat/>
    <w:uiPriority w:val="20"/>
    <w:rPr>
      <w:i/>
    </w:rPr>
  </w:style>
  <w:style w:type="character" w:styleId="11">
    <w:name w:val="Hyperlink"/>
    <w:basedOn w:val="8"/>
    <w:unhideWhenUsed/>
    <w:qFormat/>
    <w:uiPriority w:val="99"/>
    <w:rPr>
      <w:color w:val="0563C1" w:themeColor="hyperlink"/>
      <w:u w:val="single"/>
      <w14:textFill>
        <w14:solidFill>
          <w14:schemeClr w14:val="hlink"/>
        </w14:solidFill>
      </w14:textFill>
    </w:rPr>
  </w:style>
  <w:style w:type="character" w:customStyle="1" w:styleId="12">
    <w:name w:val="bjh-p"/>
    <w:basedOn w:val="8"/>
    <w:qFormat/>
    <w:uiPriority w:val="0"/>
  </w:style>
  <w:style w:type="character" w:customStyle="1" w:styleId="13">
    <w:name w:val="页眉 字符"/>
    <w:basedOn w:val="8"/>
    <w:link w:val="4"/>
    <w:qFormat/>
    <w:uiPriority w:val="99"/>
    <w:rPr>
      <w:sz w:val="18"/>
      <w:szCs w:val="18"/>
    </w:rPr>
  </w:style>
  <w:style w:type="character" w:customStyle="1" w:styleId="14">
    <w:name w:val="页脚 字符"/>
    <w:basedOn w:val="8"/>
    <w:link w:val="3"/>
    <w:qFormat/>
    <w:uiPriority w:val="99"/>
    <w:rPr>
      <w:sz w:val="18"/>
      <w:szCs w:val="18"/>
    </w:rPr>
  </w:style>
  <w:style w:type="paragraph" w:customStyle="1" w:styleId="1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6">
    <w:name w:val="未处理的提及1"/>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086B8-0777-49F0-982B-4B9E82375688}">
  <ds:schemaRefs/>
</ds:datastoreItem>
</file>

<file path=docProps/app.xml><?xml version="1.0" encoding="utf-8"?>
<Properties xmlns="http://schemas.openxmlformats.org/officeDocument/2006/extended-properties" xmlns:vt="http://schemas.openxmlformats.org/officeDocument/2006/docPropsVTypes">
  <Template>Normal</Template>
  <Pages>5</Pages>
  <Words>1674</Words>
  <Characters>1870</Characters>
  <Lines>18</Lines>
  <Paragraphs>5</Paragraphs>
  <TotalTime>0</TotalTime>
  <ScaleCrop>false</ScaleCrop>
  <LinksUpToDate>false</LinksUpToDate>
  <CharactersWithSpaces>1970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2024-04-30T06:35:00Z</dcterms:created>
  <dc:creator>Lenovo</dc:creator>
  <cp:lastModifiedBy>圆融的孤独者</cp:lastModifiedBy>
  <cp:lastPrinted>2024-08-21T06:29:00Z</cp:lastPrinted>
  <dcterms:modified xsi:type="dcterms:W3CDTF">2026-03-16T23:29:51Z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8BAC661397E141CA9CBBCC26A4A4828C_13</vt:lpwstr>
  </property>
  <property fmtid="{D5CDD505-2E9C-101B-9397-08002B2CF9AE}" pid="4" name="KSOTemplateDocerSaveRecord">
    <vt:lpwstr>eyJoZGlkIjoiMzEwNTM5NzYwMDRjMzkwZTVkZjY2ODkwMGIxNGU0OTUiLCJ1c2VySWQiOiIzNDI1NjkxNDcifQ==</vt:lpwstr>
  </property>
</Properties>
</file>